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27" w:rsidRDefault="00F008F0">
      <w:pPr>
        <w:pStyle w:val="Naslov"/>
        <w:spacing w:before="273"/>
      </w:pPr>
      <w:bookmarkStart w:id="0" w:name="_GoBack"/>
      <w:bookmarkEnd w:id="0"/>
      <w:r>
        <w:rPr>
          <w:spacing w:val="-2"/>
        </w:rPr>
        <w:t>IZJAVA</w:t>
      </w:r>
    </w:p>
    <w:p w:rsidR="00784227" w:rsidRDefault="00F008F0">
      <w:pPr>
        <w:pStyle w:val="Naslov"/>
      </w:pPr>
      <w:r>
        <w:t>O</w:t>
      </w:r>
      <w:r>
        <w:rPr>
          <w:spacing w:val="-8"/>
        </w:rPr>
        <w:t xml:space="preserve"> </w:t>
      </w:r>
      <w:r>
        <w:t>SUGLASNOSNTI</w:t>
      </w:r>
      <w:r>
        <w:rPr>
          <w:spacing w:val="-7"/>
        </w:rPr>
        <w:t xml:space="preserve"> </w:t>
      </w:r>
      <w:r>
        <w:rPr>
          <w:spacing w:val="-2"/>
        </w:rPr>
        <w:t>RODITELJA/SKRBNIKA</w:t>
      </w:r>
    </w:p>
    <w:p w:rsidR="00784227" w:rsidRDefault="00784227">
      <w:pPr>
        <w:pStyle w:val="Tijeloteksta"/>
        <w:rPr>
          <w:b/>
          <w:sz w:val="28"/>
        </w:rPr>
      </w:pPr>
    </w:p>
    <w:p w:rsidR="00784227" w:rsidRDefault="00784227">
      <w:pPr>
        <w:pStyle w:val="Tijeloteksta"/>
        <w:spacing w:before="78"/>
        <w:rPr>
          <w:b/>
          <w:sz w:val="28"/>
        </w:rPr>
      </w:pPr>
    </w:p>
    <w:p w:rsidR="00784227" w:rsidRDefault="00F008F0">
      <w:pPr>
        <w:pStyle w:val="Tijeloteksta"/>
      </w:pPr>
      <w:r>
        <w:t>Svojim</w:t>
      </w:r>
      <w:r>
        <w:rPr>
          <w:spacing w:val="-8"/>
        </w:rPr>
        <w:t xml:space="preserve"> </w:t>
      </w:r>
      <w:r>
        <w:t>potpisom</w:t>
      </w:r>
      <w:r>
        <w:rPr>
          <w:spacing w:val="-6"/>
        </w:rPr>
        <w:t xml:space="preserve"> </w:t>
      </w:r>
      <w:r>
        <w:t>potvrđujem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roditelj/skrbnik</w:t>
      </w:r>
      <w:r>
        <w:rPr>
          <w:spacing w:val="-6"/>
        </w:rPr>
        <w:t xml:space="preserve"> </w:t>
      </w:r>
      <w:r>
        <w:rPr>
          <w:spacing w:val="-2"/>
        </w:rPr>
        <w:t>djeteta</w:t>
      </w:r>
    </w:p>
    <w:p w:rsidR="00784227" w:rsidRDefault="00784227">
      <w:pPr>
        <w:pStyle w:val="Tijeloteksta"/>
      </w:pPr>
    </w:p>
    <w:p w:rsidR="00784227" w:rsidRDefault="00F008F0">
      <w:pPr>
        <w:pStyle w:val="Tijeloteksta"/>
        <w:tabs>
          <w:tab w:val="left" w:pos="8440"/>
          <w:tab w:val="left" w:pos="8471"/>
          <w:tab w:val="left" w:pos="8554"/>
        </w:tabs>
        <w:ind w:left="708" w:right="442"/>
        <w:jc w:val="both"/>
        <w:rPr>
          <w:rFonts w:ascii="Times New Roman" w:hAnsi="Times New Roman"/>
        </w:rPr>
      </w:pPr>
      <w:r>
        <w:t xml:space="preserve">Ime i prezime djeteta: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Datum rođenja djeteta: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Škola/</w:t>
      </w:r>
      <w:r>
        <w:rPr>
          <w:spacing w:val="-5"/>
        </w:rPr>
        <w:t xml:space="preserve"> </w:t>
      </w:r>
      <w:r>
        <w:t>razred</w:t>
      </w:r>
      <w:r>
        <w:rPr>
          <w:spacing w:val="-4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dijete</w:t>
      </w:r>
      <w:r>
        <w:rPr>
          <w:spacing w:val="-7"/>
        </w:rPr>
        <w:t xml:space="preserve"> </w:t>
      </w:r>
      <w:r>
        <w:t>pohađa:</w:t>
      </w:r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84227" w:rsidRDefault="00784227">
      <w:pPr>
        <w:pStyle w:val="Tijeloteksta"/>
        <w:spacing w:before="19"/>
        <w:rPr>
          <w:rFonts w:ascii="Times New Roman"/>
        </w:rPr>
      </w:pPr>
    </w:p>
    <w:p w:rsidR="00784227" w:rsidRDefault="00F008F0">
      <w:pPr>
        <w:pStyle w:val="Tijeloteksta"/>
        <w:ind w:right="353"/>
        <w:jc w:val="both"/>
      </w:pPr>
      <w:r>
        <w:t xml:space="preserve">suglasan da sudjeluje na radionicama projekta </w:t>
      </w:r>
      <w:r>
        <w:rPr>
          <w:i/>
        </w:rPr>
        <w:t>„U korak sa STEM-om“ F.2.4.06.04.0066</w:t>
      </w:r>
      <w:r>
        <w:t>, koje organizira Zajednica tehničke kulture Sisačko-moslavačke županije u suradnji sa partnerima: Tehnička škola Sisak, Srednja škola Novska, Tehnička škola Kutina, Osnovna škola Zorke Sever, Sveučilište u Zagrebu Faku</w:t>
      </w:r>
      <w:r>
        <w:t>ltet elektrotehnike i računarstva, Hrvatska udruga</w:t>
      </w:r>
      <w:r>
        <w:rPr>
          <w:spacing w:val="-14"/>
        </w:rPr>
        <w:t xml:space="preserve"> </w:t>
      </w:r>
      <w:r>
        <w:t>izrađivača</w:t>
      </w:r>
      <w:r>
        <w:rPr>
          <w:spacing w:val="-14"/>
        </w:rPr>
        <w:t xml:space="preserve"> </w:t>
      </w:r>
      <w:r>
        <w:t>videoigara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Razvojna</w:t>
      </w:r>
      <w:r>
        <w:rPr>
          <w:spacing w:val="-13"/>
        </w:rPr>
        <w:t xml:space="preserve"> </w:t>
      </w:r>
      <w:r>
        <w:t>agencija</w:t>
      </w:r>
      <w:r>
        <w:rPr>
          <w:spacing w:val="-14"/>
        </w:rPr>
        <w:t xml:space="preserve"> </w:t>
      </w:r>
      <w:r>
        <w:t>Sisačko</w:t>
      </w:r>
      <w:r>
        <w:rPr>
          <w:spacing w:val="-13"/>
        </w:rPr>
        <w:t xml:space="preserve"> </w:t>
      </w:r>
      <w:r>
        <w:t>moslavačke</w:t>
      </w:r>
      <w:r>
        <w:rPr>
          <w:spacing w:val="-14"/>
        </w:rPr>
        <w:t xml:space="preserve"> </w:t>
      </w:r>
      <w:r>
        <w:t>županije</w:t>
      </w:r>
      <w:r>
        <w:rPr>
          <w:spacing w:val="-14"/>
        </w:rPr>
        <w:t xml:space="preserve"> </w:t>
      </w:r>
      <w:r>
        <w:t>SI-MO-RA,</w:t>
      </w:r>
      <w:r>
        <w:rPr>
          <w:spacing w:val="-13"/>
        </w:rPr>
        <w:t xml:space="preserve"> </w:t>
      </w:r>
      <w:r>
        <w:t>a koje obuhvaćaju</w:t>
      </w:r>
      <w:r>
        <w:rPr>
          <w:spacing w:val="40"/>
        </w:rPr>
        <w:t xml:space="preserve"> </w:t>
      </w:r>
      <w:r>
        <w:t>upoznavanje i rad s programskim alatima:</w:t>
      </w:r>
    </w:p>
    <w:p w:rsidR="00784227" w:rsidRDefault="00F008F0">
      <w:pPr>
        <w:pStyle w:val="Odlomakpopisa"/>
        <w:numPr>
          <w:ilvl w:val="0"/>
          <w:numId w:val="1"/>
        </w:numPr>
        <w:tabs>
          <w:tab w:val="left" w:pos="836"/>
        </w:tabs>
        <w:spacing w:line="292" w:lineRule="exact"/>
        <w:ind w:left="836" w:hanging="128"/>
        <w:rPr>
          <w:sz w:val="24"/>
        </w:rPr>
      </w:pPr>
      <w:proofErr w:type="spellStart"/>
      <w:r>
        <w:rPr>
          <w:spacing w:val="-2"/>
          <w:sz w:val="24"/>
        </w:rPr>
        <w:t>Unity</w:t>
      </w:r>
      <w:proofErr w:type="spellEnd"/>
    </w:p>
    <w:p w:rsidR="00784227" w:rsidRDefault="00F008F0">
      <w:pPr>
        <w:pStyle w:val="Odlomakpopisa"/>
        <w:numPr>
          <w:ilvl w:val="0"/>
          <w:numId w:val="1"/>
        </w:numPr>
        <w:tabs>
          <w:tab w:val="left" w:pos="836"/>
        </w:tabs>
        <w:ind w:left="836" w:hanging="128"/>
        <w:rPr>
          <w:sz w:val="24"/>
        </w:rPr>
      </w:pPr>
      <w:proofErr w:type="spellStart"/>
      <w:r>
        <w:rPr>
          <w:spacing w:val="-2"/>
          <w:sz w:val="24"/>
        </w:rPr>
        <w:t>Blender</w:t>
      </w:r>
      <w:proofErr w:type="spellEnd"/>
    </w:p>
    <w:p w:rsidR="00784227" w:rsidRDefault="00F008F0">
      <w:pPr>
        <w:pStyle w:val="Odlomakpopisa"/>
        <w:numPr>
          <w:ilvl w:val="0"/>
          <w:numId w:val="1"/>
        </w:numPr>
        <w:tabs>
          <w:tab w:val="left" w:pos="836"/>
        </w:tabs>
        <w:ind w:left="836" w:hanging="128"/>
        <w:rPr>
          <w:sz w:val="24"/>
        </w:rPr>
      </w:pPr>
      <w:proofErr w:type="spellStart"/>
      <w:r>
        <w:rPr>
          <w:sz w:val="24"/>
        </w:rPr>
        <w:t>Unreal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Engine</w:t>
      </w:r>
      <w:proofErr w:type="spellEnd"/>
      <w:r>
        <w:rPr>
          <w:spacing w:val="-2"/>
          <w:sz w:val="24"/>
        </w:rPr>
        <w:t>.</w:t>
      </w:r>
    </w:p>
    <w:p w:rsidR="00784227" w:rsidRDefault="00F008F0">
      <w:pPr>
        <w:pStyle w:val="Tijeloteksta"/>
        <w:spacing w:before="292"/>
        <w:ind w:right="356"/>
        <w:jc w:val="both"/>
        <w:rPr>
          <w:i/>
        </w:rPr>
      </w:pPr>
      <w:r>
        <w:t>Također, suglasan sam da Zajednica tehničke kulture na svojim društvenim mrežama, službenoj</w:t>
      </w:r>
      <w:r>
        <w:rPr>
          <w:spacing w:val="-2"/>
        </w:rPr>
        <w:t xml:space="preserve"> </w:t>
      </w:r>
      <w:r>
        <w:t>internetskoj</w:t>
      </w:r>
      <w:r>
        <w:rPr>
          <w:spacing w:val="-2"/>
        </w:rPr>
        <w:t xml:space="preserve"> </w:t>
      </w:r>
      <w:r>
        <w:t>stranici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ostalim</w:t>
      </w:r>
      <w:r>
        <w:rPr>
          <w:spacing w:val="-2"/>
        </w:rPr>
        <w:t xml:space="preserve"> </w:t>
      </w:r>
      <w:r>
        <w:t>medijima</w:t>
      </w:r>
      <w:r>
        <w:rPr>
          <w:spacing w:val="-3"/>
        </w:rPr>
        <w:t xml:space="preserve"> </w:t>
      </w:r>
      <w:r>
        <w:t>javno</w:t>
      </w:r>
      <w:r>
        <w:rPr>
          <w:spacing w:val="-2"/>
        </w:rPr>
        <w:t xml:space="preserve"> </w:t>
      </w:r>
      <w:r>
        <w:t>objavi</w:t>
      </w:r>
      <w:r>
        <w:rPr>
          <w:spacing w:val="-3"/>
        </w:rPr>
        <w:t xml:space="preserve"> </w:t>
      </w:r>
      <w:r>
        <w:t>fotografije</w:t>
      </w:r>
      <w:r>
        <w:rPr>
          <w:spacing w:val="-3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 xml:space="preserve">vezane za sudjelovanje na radionicama </w:t>
      </w:r>
      <w:r>
        <w:rPr>
          <w:i/>
        </w:rPr>
        <w:t>„U korak sa STEM-om“ SF.2.4.06.04.0066.</w:t>
      </w:r>
    </w:p>
    <w:p w:rsidR="00784227" w:rsidRDefault="00784227">
      <w:pPr>
        <w:pStyle w:val="Tijeloteksta"/>
        <w:spacing w:before="2"/>
        <w:rPr>
          <w:i/>
        </w:rPr>
      </w:pPr>
    </w:p>
    <w:p w:rsidR="00784227" w:rsidRDefault="00F008F0">
      <w:pPr>
        <w:pStyle w:val="Tijeloteksta"/>
        <w:ind w:right="356"/>
        <w:jc w:val="both"/>
      </w:pPr>
      <w:r>
        <w:t>Prihvaćanje</w:t>
      </w:r>
      <w:r>
        <w:t xml:space="preserve">m ove Izjave potvrđujete da ste istu pročitali i razumjeli te da dopuštate da </w:t>
      </w:r>
      <w:r>
        <w:rPr>
          <w:spacing w:val="-2"/>
        </w:rPr>
        <w:t>Zajednica</w:t>
      </w:r>
      <w:r>
        <w:rPr>
          <w:spacing w:val="-8"/>
        </w:rPr>
        <w:t xml:space="preserve"> </w:t>
      </w:r>
      <w:r>
        <w:rPr>
          <w:spacing w:val="-2"/>
        </w:rPr>
        <w:t>tehničke</w:t>
      </w:r>
      <w:r>
        <w:rPr>
          <w:spacing w:val="-8"/>
        </w:rPr>
        <w:t xml:space="preserve"> </w:t>
      </w:r>
      <w:r>
        <w:rPr>
          <w:spacing w:val="-2"/>
        </w:rPr>
        <w:t>kulture</w:t>
      </w:r>
      <w:r>
        <w:rPr>
          <w:spacing w:val="-8"/>
        </w:rPr>
        <w:t xml:space="preserve"> </w:t>
      </w:r>
      <w:r>
        <w:rPr>
          <w:spacing w:val="-2"/>
        </w:rPr>
        <w:t>kao</w:t>
      </w:r>
      <w:r>
        <w:rPr>
          <w:spacing w:val="-10"/>
        </w:rPr>
        <w:t xml:space="preserve"> </w:t>
      </w:r>
      <w:r>
        <w:rPr>
          <w:spacing w:val="-2"/>
        </w:rPr>
        <w:t>Voditelj</w:t>
      </w:r>
      <w:r>
        <w:rPr>
          <w:spacing w:val="-10"/>
        </w:rPr>
        <w:t xml:space="preserve"> </w:t>
      </w:r>
      <w:r>
        <w:rPr>
          <w:spacing w:val="-2"/>
        </w:rPr>
        <w:t>obrade</w:t>
      </w:r>
      <w:r>
        <w:rPr>
          <w:spacing w:val="-10"/>
        </w:rPr>
        <w:t xml:space="preserve"> </w:t>
      </w:r>
      <w:r>
        <w:rPr>
          <w:spacing w:val="-2"/>
        </w:rPr>
        <w:t>podataka</w:t>
      </w:r>
      <w:r>
        <w:rPr>
          <w:spacing w:val="-8"/>
        </w:rPr>
        <w:t xml:space="preserve"> </w:t>
      </w:r>
      <w:r>
        <w:rPr>
          <w:spacing w:val="-2"/>
        </w:rPr>
        <w:t>obrađuje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koristi</w:t>
      </w:r>
      <w:r>
        <w:rPr>
          <w:spacing w:val="-10"/>
        </w:rPr>
        <w:t xml:space="preserve"> </w:t>
      </w:r>
      <w:r>
        <w:rPr>
          <w:spacing w:val="-2"/>
        </w:rPr>
        <w:t>osobne</w:t>
      </w:r>
      <w:r>
        <w:rPr>
          <w:spacing w:val="-10"/>
        </w:rPr>
        <w:t xml:space="preserve"> </w:t>
      </w:r>
      <w:r>
        <w:rPr>
          <w:spacing w:val="-2"/>
        </w:rPr>
        <w:t xml:space="preserve">podatke </w:t>
      </w:r>
      <w:r>
        <w:t>u prethodno navedenu svrhu.</w:t>
      </w:r>
    </w:p>
    <w:p w:rsidR="00784227" w:rsidRDefault="00784227">
      <w:pPr>
        <w:pStyle w:val="Tijeloteksta"/>
      </w:pPr>
    </w:p>
    <w:p w:rsidR="00784227" w:rsidRDefault="00F008F0">
      <w:pPr>
        <w:pStyle w:val="Tijeloteksta"/>
        <w:ind w:right="357"/>
        <w:jc w:val="both"/>
      </w:pPr>
      <w:r>
        <w:t>Roditelj ima pravo od Zajednice tehničke kulture tražiti pristup, ispravak, brisanje, ograničenje obrade odnosno uloži prigovor na obradu osobnih podataka.</w:t>
      </w:r>
    </w:p>
    <w:p w:rsidR="00784227" w:rsidRDefault="00F008F0">
      <w:pPr>
        <w:pStyle w:val="Tijeloteksta"/>
        <w:spacing w:before="293"/>
        <w:ind w:right="364"/>
        <w:jc w:val="both"/>
      </w:pPr>
      <w:r>
        <w:t>Radi</w:t>
      </w:r>
      <w:r>
        <w:rPr>
          <w:spacing w:val="-6"/>
        </w:rPr>
        <w:t xml:space="preserve"> </w:t>
      </w:r>
      <w:r>
        <w:t>ostvarivanja</w:t>
      </w:r>
      <w:r>
        <w:rPr>
          <w:spacing w:val="-8"/>
        </w:rPr>
        <w:t xml:space="preserve"> </w:t>
      </w:r>
      <w:r>
        <w:t>svojih</w:t>
      </w:r>
      <w:r>
        <w:rPr>
          <w:spacing w:val="-10"/>
        </w:rPr>
        <w:t xml:space="preserve"> </w:t>
      </w:r>
      <w:r>
        <w:t>prava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zaštitu</w:t>
      </w:r>
      <w:r>
        <w:rPr>
          <w:spacing w:val="-6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Roditelj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zahtjevom</w:t>
      </w:r>
      <w:r>
        <w:rPr>
          <w:spacing w:val="-6"/>
        </w:rPr>
        <w:t xml:space="preserve"> </w:t>
      </w:r>
      <w:r>
        <w:t xml:space="preserve">može obratiti službeniku za zaštitu podataka putem e-maila: </w:t>
      </w:r>
      <w:hyperlink r:id="rId7">
        <w:r>
          <w:rPr>
            <w:u w:val="single"/>
          </w:rPr>
          <w:t>josipmartekk@gmail.com</w:t>
        </w:r>
      </w:hyperlink>
    </w:p>
    <w:p w:rsidR="00784227" w:rsidRDefault="00F008F0">
      <w:pPr>
        <w:pStyle w:val="Tijeloteksta"/>
        <w:spacing w:before="292" w:line="242" w:lineRule="auto"/>
      </w:pPr>
      <w:r>
        <w:t>Navedeno</w:t>
      </w:r>
      <w:r>
        <w:rPr>
          <w:spacing w:val="-6"/>
        </w:rPr>
        <w:t xml:space="preserve"> </w:t>
      </w:r>
      <w:r>
        <w:t>prikupljanje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obrada</w:t>
      </w:r>
      <w:r>
        <w:rPr>
          <w:spacing w:val="-7"/>
        </w:rPr>
        <w:t xml:space="preserve"> </w:t>
      </w:r>
      <w:r>
        <w:t>provodi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Uredbom</w:t>
      </w:r>
      <w:r>
        <w:rPr>
          <w:spacing w:val="-6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Europskog parlamenta i vijeća od 27. travnja 2016</w:t>
      </w:r>
      <w:r>
        <w:t>. o zaštiti pojedinaca u vezi s obradom</w:t>
      </w:r>
    </w:p>
    <w:p w:rsidR="00784227" w:rsidRDefault="00784227">
      <w:pPr>
        <w:pStyle w:val="Tijeloteksta"/>
        <w:spacing w:line="242" w:lineRule="auto"/>
        <w:sectPr w:rsidR="00784227">
          <w:headerReference w:type="default" r:id="rId8"/>
          <w:footerReference w:type="default" r:id="rId9"/>
          <w:type w:val="continuous"/>
          <w:pgSz w:w="12240" w:h="15840"/>
          <w:pgMar w:top="2520" w:right="1440" w:bottom="1740" w:left="1800" w:header="1156" w:footer="1555" w:gutter="0"/>
          <w:pgNumType w:start="1"/>
          <w:cols w:space="720"/>
        </w:sectPr>
      </w:pPr>
    </w:p>
    <w:p w:rsidR="00784227" w:rsidRDefault="00784227">
      <w:pPr>
        <w:pStyle w:val="Tijeloteksta"/>
      </w:pPr>
    </w:p>
    <w:p w:rsidR="00784227" w:rsidRDefault="00784227">
      <w:pPr>
        <w:pStyle w:val="Tijeloteksta"/>
      </w:pPr>
    </w:p>
    <w:p w:rsidR="00784227" w:rsidRDefault="00784227">
      <w:pPr>
        <w:pStyle w:val="Tijeloteksta"/>
      </w:pPr>
    </w:p>
    <w:p w:rsidR="00784227" w:rsidRDefault="00784227">
      <w:pPr>
        <w:pStyle w:val="Tijeloteksta"/>
      </w:pPr>
    </w:p>
    <w:p w:rsidR="00784227" w:rsidRDefault="00784227">
      <w:pPr>
        <w:pStyle w:val="Tijeloteksta"/>
      </w:pPr>
    </w:p>
    <w:p w:rsidR="00784227" w:rsidRDefault="00784227">
      <w:pPr>
        <w:pStyle w:val="Tijeloteksta"/>
      </w:pPr>
    </w:p>
    <w:p w:rsidR="00784227" w:rsidRDefault="00F008F0">
      <w:pPr>
        <w:pStyle w:val="Tijeloteksta"/>
        <w:spacing w:before="1"/>
        <w:ind w:right="359"/>
        <w:jc w:val="both"/>
      </w:pPr>
      <w:r>
        <w:t>osobnih podataka i o slobodnom kretanju takvih podataka te o stavljanju izvan snage Direktive</w:t>
      </w:r>
      <w:r>
        <w:rPr>
          <w:spacing w:val="30"/>
        </w:rPr>
        <w:t xml:space="preserve"> </w:t>
      </w:r>
      <w:r>
        <w:t>95/46/EZ</w:t>
      </w:r>
      <w:r>
        <w:rPr>
          <w:spacing w:val="-11"/>
        </w:rPr>
        <w:t xml:space="preserve"> </w:t>
      </w:r>
      <w:r>
        <w:t>(Opća</w:t>
      </w:r>
      <w:r>
        <w:rPr>
          <w:spacing w:val="-11"/>
        </w:rPr>
        <w:t xml:space="preserve"> </w:t>
      </w:r>
      <w:r>
        <w:t>u</w:t>
      </w:r>
      <w:r>
        <w:t>redba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zaštiti</w:t>
      </w:r>
      <w:r>
        <w:rPr>
          <w:spacing w:val="-13"/>
        </w:rPr>
        <w:t xml:space="preserve"> </w:t>
      </w:r>
      <w:r>
        <w:t>podataka,</w:t>
      </w:r>
      <w:r>
        <w:rPr>
          <w:spacing w:val="-11"/>
        </w:rPr>
        <w:t xml:space="preserve"> </w:t>
      </w:r>
      <w:r>
        <w:t>Službeni</w:t>
      </w:r>
      <w:r>
        <w:rPr>
          <w:spacing w:val="-14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Europske</w:t>
      </w:r>
      <w:r>
        <w:rPr>
          <w:spacing w:val="-11"/>
        </w:rPr>
        <w:t xml:space="preserve"> </w:t>
      </w:r>
      <w:r>
        <w:t>unije</w:t>
      </w:r>
      <w:r>
        <w:rPr>
          <w:spacing w:val="-11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119),</w:t>
      </w:r>
      <w:r>
        <w:rPr>
          <w:spacing w:val="-12"/>
        </w:rPr>
        <w:t xml:space="preserve"> </w:t>
      </w:r>
      <w:r>
        <w:t>te Zakonom o provedbi Opće uredbe o zaštiti podataka („Narodne novine“ broj 42/18).</w:t>
      </w:r>
    </w:p>
    <w:p w:rsidR="00784227" w:rsidRDefault="00784227">
      <w:pPr>
        <w:pStyle w:val="Tijeloteksta"/>
        <w:spacing w:before="2"/>
      </w:pPr>
    </w:p>
    <w:p w:rsidR="00784227" w:rsidRDefault="00F008F0">
      <w:pPr>
        <w:pStyle w:val="Tijeloteksta"/>
        <w:tabs>
          <w:tab w:val="left" w:pos="1525"/>
          <w:tab w:val="left" w:pos="3421"/>
        </w:tabs>
        <w:jc w:val="both"/>
      </w:pPr>
      <w:r>
        <w:t xml:space="preserve">U </w:t>
      </w:r>
      <w:r>
        <w:rPr>
          <w:rFonts w:ascii="Times New Roman"/>
          <w:u w:val="single"/>
        </w:rPr>
        <w:tab/>
      </w:r>
      <w:r>
        <w:t xml:space="preserve">, dana </w:t>
      </w:r>
      <w:r>
        <w:rPr>
          <w:rFonts w:ascii="Times New Roman"/>
          <w:u w:val="single"/>
        </w:rPr>
        <w:tab/>
      </w:r>
      <w:r>
        <w:t>2025.</w:t>
      </w:r>
      <w:r>
        <w:rPr>
          <w:spacing w:val="-2"/>
        </w:rPr>
        <w:t xml:space="preserve"> godine</w:t>
      </w:r>
    </w:p>
    <w:p w:rsidR="00784227" w:rsidRDefault="00784227">
      <w:pPr>
        <w:pStyle w:val="Tijeloteksta"/>
        <w:rPr>
          <w:sz w:val="20"/>
        </w:rPr>
      </w:pPr>
    </w:p>
    <w:p w:rsidR="00784227" w:rsidRDefault="00F008F0">
      <w:pPr>
        <w:pStyle w:val="Tijeloteksta"/>
        <w:spacing w:before="43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198198</wp:posOffset>
                </wp:positionV>
                <wp:extent cx="18973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">
                              <a:moveTo>
                                <a:pt x="0" y="0"/>
                              </a:moveTo>
                              <a:lnTo>
                                <a:pt x="189723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5BF9D" id="Graphic 7" o:spid="_x0000_s1026" style="position:absolute;margin-left:342.05pt;margin-top:15.6pt;width:14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" path="m,l189723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84227" w:rsidRDefault="00F008F0">
      <w:pPr>
        <w:pStyle w:val="Tijeloteksta"/>
        <w:spacing w:before="21"/>
        <w:ind w:left="5041"/>
      </w:pP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2"/>
        </w:rPr>
        <w:t xml:space="preserve"> roditelja/skrbnika</w:t>
      </w:r>
    </w:p>
    <w:p w:rsidR="00784227" w:rsidRDefault="00784227">
      <w:pPr>
        <w:pStyle w:val="Tijeloteksta"/>
        <w:rPr>
          <w:sz w:val="20"/>
        </w:rPr>
      </w:pPr>
    </w:p>
    <w:p w:rsidR="00784227" w:rsidRDefault="00F008F0">
      <w:pPr>
        <w:pStyle w:val="Tijeloteksta"/>
        <w:spacing w:before="44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4290948</wp:posOffset>
                </wp:positionH>
                <wp:positionV relativeFrom="paragraph">
                  <wp:posOffset>198431</wp:posOffset>
                </wp:positionV>
                <wp:extent cx="18973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">
                              <a:moveTo>
                                <a:pt x="0" y="0"/>
                              </a:moveTo>
                              <a:lnTo>
                                <a:pt x="189723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D583" id="Graphic 8" o:spid="_x0000_s1026" style="position:absolute;margin-left:337.85pt;margin-top:15.6pt;width:14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" path="m,l189723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84227" w:rsidRDefault="00F008F0">
      <w:pPr>
        <w:pStyle w:val="Tijeloteksta"/>
        <w:spacing w:before="21"/>
        <w:ind w:left="5204"/>
      </w:pPr>
      <w:r>
        <w:t>Potpis</w:t>
      </w:r>
      <w:r>
        <w:rPr>
          <w:spacing w:val="-7"/>
        </w:rPr>
        <w:t xml:space="preserve"> </w:t>
      </w:r>
      <w:r>
        <w:rPr>
          <w:spacing w:val="-2"/>
        </w:rPr>
        <w:t>roditelja/skrbnika</w:t>
      </w:r>
    </w:p>
    <w:sectPr w:rsidR="00784227">
      <w:pgSz w:w="12240" w:h="15840"/>
      <w:pgMar w:top="2520" w:right="1440" w:bottom="1740" w:left="1800" w:header="1156" w:footer="1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F0" w:rsidRDefault="00F008F0">
      <w:r>
        <w:separator/>
      </w:r>
    </w:p>
  </w:endnote>
  <w:endnote w:type="continuationSeparator" w:id="0">
    <w:p w:rsidR="00F008F0" w:rsidRDefault="00F0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27" w:rsidRDefault="00F008F0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3933952</wp:posOffset>
          </wp:positionH>
          <wp:positionV relativeFrom="page">
            <wp:posOffset>8953500</wp:posOffset>
          </wp:positionV>
          <wp:extent cx="889635" cy="6469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635" cy="64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w:drawing>
        <wp:anchor distT="0" distB="0" distL="0" distR="0" simplePos="0" relativeHeight="487546880" behindDoc="1" locked="0" layoutInCell="1" allowOverlap="1">
          <wp:simplePos x="0" y="0"/>
          <wp:positionH relativeFrom="page">
            <wp:posOffset>2530885</wp:posOffset>
          </wp:positionH>
          <wp:positionV relativeFrom="page">
            <wp:posOffset>8944241</wp:posOffset>
          </wp:positionV>
          <wp:extent cx="1283910" cy="64399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3910" cy="643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w:drawing>
        <wp:anchor distT="0" distB="0" distL="0" distR="0" simplePos="0" relativeHeight="487547392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9115720</wp:posOffset>
          </wp:positionV>
          <wp:extent cx="1299590" cy="3893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9590" cy="38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w:drawing>
        <wp:anchor distT="0" distB="0" distL="0" distR="0" simplePos="0" relativeHeight="487547904" behindDoc="1" locked="0" layoutInCell="1" allowOverlap="1">
          <wp:simplePos x="0" y="0"/>
          <wp:positionH relativeFrom="page">
            <wp:posOffset>5116583</wp:posOffset>
          </wp:positionH>
          <wp:positionV relativeFrom="page">
            <wp:posOffset>9045102</wp:posOffset>
          </wp:positionV>
          <wp:extent cx="1348980" cy="44487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48980" cy="444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F0" w:rsidRDefault="00F008F0">
      <w:r>
        <w:separator/>
      </w:r>
    </w:p>
  </w:footnote>
  <w:footnote w:type="continuationSeparator" w:id="0">
    <w:p w:rsidR="00F008F0" w:rsidRDefault="00F0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27" w:rsidRDefault="00F008F0">
    <w:pPr>
      <w:pStyle w:val="Tijeloteksta"/>
      <w:spacing w:line="14" w:lineRule="auto"/>
      <w:rPr>
        <w:sz w:val="20"/>
      </w:rPr>
    </w:pPr>
    <w:r>
      <w:rPr>
        <w:noProof/>
        <w:sz w:val="20"/>
        <w:lang w:eastAsia="hr-HR"/>
      </w:rPr>
      <w:drawing>
        <wp:anchor distT="0" distB="0" distL="0" distR="0" simplePos="0" relativeHeight="487545344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734034</wp:posOffset>
          </wp:positionV>
          <wp:extent cx="1443355" cy="875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55" cy="875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hr-HR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5515833</wp:posOffset>
          </wp:positionH>
          <wp:positionV relativeFrom="page">
            <wp:posOffset>796681</wp:posOffset>
          </wp:positionV>
          <wp:extent cx="1082795" cy="44725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2795" cy="447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5D2"/>
    <w:multiLevelType w:val="hybridMultilevel"/>
    <w:tmpl w:val="51A0DB68"/>
    <w:lvl w:ilvl="0" w:tplc="AAF86484">
      <w:numFmt w:val="bullet"/>
      <w:lvlText w:val="-"/>
      <w:lvlJc w:val="left"/>
      <w:pPr>
        <w:ind w:left="83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0CC765A">
      <w:numFmt w:val="bullet"/>
      <w:lvlText w:val="•"/>
      <w:lvlJc w:val="left"/>
      <w:pPr>
        <w:ind w:left="1656" w:hanging="130"/>
      </w:pPr>
      <w:rPr>
        <w:rFonts w:hint="default"/>
        <w:lang w:val="hr-HR" w:eastAsia="en-US" w:bidi="ar-SA"/>
      </w:rPr>
    </w:lvl>
    <w:lvl w:ilvl="2" w:tplc="C2CA41CA">
      <w:numFmt w:val="bullet"/>
      <w:lvlText w:val="•"/>
      <w:lvlJc w:val="left"/>
      <w:pPr>
        <w:ind w:left="2472" w:hanging="130"/>
      </w:pPr>
      <w:rPr>
        <w:rFonts w:hint="default"/>
        <w:lang w:val="hr-HR" w:eastAsia="en-US" w:bidi="ar-SA"/>
      </w:rPr>
    </w:lvl>
    <w:lvl w:ilvl="3" w:tplc="489AD0B8">
      <w:numFmt w:val="bullet"/>
      <w:lvlText w:val="•"/>
      <w:lvlJc w:val="left"/>
      <w:pPr>
        <w:ind w:left="3288" w:hanging="130"/>
      </w:pPr>
      <w:rPr>
        <w:rFonts w:hint="default"/>
        <w:lang w:val="hr-HR" w:eastAsia="en-US" w:bidi="ar-SA"/>
      </w:rPr>
    </w:lvl>
    <w:lvl w:ilvl="4" w:tplc="B53A025C">
      <w:numFmt w:val="bullet"/>
      <w:lvlText w:val="•"/>
      <w:lvlJc w:val="left"/>
      <w:pPr>
        <w:ind w:left="4104" w:hanging="130"/>
      </w:pPr>
      <w:rPr>
        <w:rFonts w:hint="default"/>
        <w:lang w:val="hr-HR" w:eastAsia="en-US" w:bidi="ar-SA"/>
      </w:rPr>
    </w:lvl>
    <w:lvl w:ilvl="5" w:tplc="066A92CC">
      <w:numFmt w:val="bullet"/>
      <w:lvlText w:val="•"/>
      <w:lvlJc w:val="left"/>
      <w:pPr>
        <w:ind w:left="4920" w:hanging="130"/>
      </w:pPr>
      <w:rPr>
        <w:rFonts w:hint="default"/>
        <w:lang w:val="hr-HR" w:eastAsia="en-US" w:bidi="ar-SA"/>
      </w:rPr>
    </w:lvl>
    <w:lvl w:ilvl="6" w:tplc="344214C6">
      <w:numFmt w:val="bullet"/>
      <w:lvlText w:val="•"/>
      <w:lvlJc w:val="left"/>
      <w:pPr>
        <w:ind w:left="5736" w:hanging="130"/>
      </w:pPr>
      <w:rPr>
        <w:rFonts w:hint="default"/>
        <w:lang w:val="hr-HR" w:eastAsia="en-US" w:bidi="ar-SA"/>
      </w:rPr>
    </w:lvl>
    <w:lvl w:ilvl="7" w:tplc="493AC6AA">
      <w:numFmt w:val="bullet"/>
      <w:lvlText w:val="•"/>
      <w:lvlJc w:val="left"/>
      <w:pPr>
        <w:ind w:left="6552" w:hanging="130"/>
      </w:pPr>
      <w:rPr>
        <w:rFonts w:hint="default"/>
        <w:lang w:val="hr-HR" w:eastAsia="en-US" w:bidi="ar-SA"/>
      </w:rPr>
    </w:lvl>
    <w:lvl w:ilvl="8" w:tplc="0E7E7A9C">
      <w:numFmt w:val="bullet"/>
      <w:lvlText w:val="•"/>
      <w:lvlJc w:val="left"/>
      <w:pPr>
        <w:ind w:left="7368" w:hanging="13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7"/>
    <w:rsid w:val="0038152F"/>
    <w:rsid w:val="00784227"/>
    <w:rsid w:val="00F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DAC8E-857A-4C82-895C-28BB318E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6"/>
      <w:ind w:right="3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ipmartek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Darko Tropčić</cp:lastModifiedBy>
  <cp:revision>2</cp:revision>
  <dcterms:created xsi:type="dcterms:W3CDTF">2025-11-20T11:53:00Z</dcterms:created>
  <dcterms:modified xsi:type="dcterms:W3CDTF">2025-11-20T11:53:00Z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