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F3" w:rsidRPr="00442E6C" w:rsidRDefault="00A343F3" w:rsidP="00A343F3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A343F3" w:rsidRPr="00442E6C" w:rsidRDefault="00A343F3" w:rsidP="00A343F3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A343F3" w:rsidRPr="00442E6C" w:rsidRDefault="00A343F3" w:rsidP="00A343F3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A343F3" w:rsidRPr="00442E6C" w:rsidRDefault="00A343F3" w:rsidP="00A343F3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A343F3" w:rsidRPr="00442E6C" w:rsidRDefault="00A343F3" w:rsidP="00A343F3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A343F3" w:rsidRPr="00442E6C" w:rsidRDefault="00A343F3" w:rsidP="00A343F3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9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A343F3" w:rsidRPr="00442E6C" w:rsidRDefault="00A343F3" w:rsidP="00A343F3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11</w:t>
      </w:r>
    </w:p>
    <w:p w:rsidR="00A343F3" w:rsidRPr="00442E6C" w:rsidRDefault="00A343F3" w:rsidP="00A343F3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A343F3" w:rsidRPr="00442E6C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studeni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343F3" w:rsidRPr="00383AED" w:rsidRDefault="00A343F3" w:rsidP="00A343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 Povjerenstvo za procjenu kandidata za zapošljavanje Tehničke škole Kutina objavljuje sljedeću</w:t>
      </w:r>
    </w:p>
    <w:p w:rsidR="00A343F3" w:rsidRDefault="00A343F3" w:rsidP="00A343F3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A343F3" w:rsidRDefault="00A343F3" w:rsidP="00A343F3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A343F3" w:rsidRPr="005E44FC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A343F3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A343F3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43F3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43F3" w:rsidRPr="003D6C39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A343F3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43F3" w:rsidRPr="003D6C39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Za natječaj objavljen 9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radno mjesto:</w:t>
      </w:r>
    </w:p>
    <w:p w:rsidR="00A343F3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Default="00A343F3" w:rsidP="00A343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nastavnik/c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praktične nastave u području strojarstva (m/ž)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uno radno vrijeme,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A343F3" w:rsidRDefault="00A343F3" w:rsidP="00A343F3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Default="00A343F3" w:rsidP="00A343F3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A343F3" w:rsidRDefault="00A343F3" w:rsidP="00A343F3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Pr="006B2F54" w:rsidRDefault="00A343F3" w:rsidP="00A343F3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pismenom provjerom i razgovorom s kandidatima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ČETVRTAK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studenog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</w:p>
    <w:p w:rsidR="00A343F3" w:rsidRDefault="00A343F3" w:rsidP="00A343F3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Pr="007E0C0F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43F3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A343F3" w:rsidRPr="000B4451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Pr="000B4451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>
        <w:rPr>
          <w:rFonts w:ascii="Times New Roman" w:hAnsi="Times New Roman" w:cs="Times New Roman"/>
          <w:color w:val="000000"/>
          <w:sz w:val="24"/>
          <w:szCs w:val="24"/>
        </w:rPr>
        <w:t>, stavka 7.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8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64/20, dalje ZOOSŠ)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nastavnika u srednjem školstvu (NN 1/96 i 80/99),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A343F3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koji/koja ne pristupi vrednovanju smatra se da je odustao/la od prijave na natječaj i više se ne smatra kandidatom/kandidatkinjom u natječajnom postupku.</w:t>
      </w:r>
    </w:p>
    <w:p w:rsidR="00A343F3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A343F3" w:rsidRDefault="00A343F3" w:rsidP="00A343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A343F3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Pr="00D81910" w:rsidRDefault="00A343F3" w:rsidP="00A343F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343F3" w:rsidRPr="007E0C0F" w:rsidRDefault="00A343F3" w:rsidP="00A343F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Pr="00D81910" w:rsidRDefault="00A343F3" w:rsidP="00A343F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o strukovnom obrazovanju („Narodne novine“ broj 30/09., 24/10., 22/13., 25/18.)</w:t>
      </w:r>
    </w:p>
    <w:p w:rsidR="00A343F3" w:rsidRPr="00D81910" w:rsidRDefault="00A343F3" w:rsidP="00A34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Pr="00D81910" w:rsidRDefault="00A343F3" w:rsidP="00A343F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3F3" w:rsidRPr="00F623DC" w:rsidRDefault="00A343F3" w:rsidP="00A343F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Pr="004F49A3" w:rsidRDefault="00A343F3" w:rsidP="004F49A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9A3" w:rsidRPr="004F49A3" w:rsidRDefault="004F49A3" w:rsidP="004F4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343F3" w:rsidRDefault="00A343F3" w:rsidP="00A343F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Tehnologija obrade i montaže, Mijo Matošević</w:t>
      </w:r>
      <w:r w:rsidR="004F49A3">
        <w:rPr>
          <w:rFonts w:ascii="Times New Roman" w:hAnsi="Times New Roman" w:cs="Times New Roman"/>
          <w:color w:val="000000"/>
          <w:sz w:val="24"/>
          <w:szCs w:val="24"/>
        </w:rPr>
        <w:t>, godina izdanja 2001.g.</w:t>
      </w:r>
    </w:p>
    <w:p w:rsidR="00A343F3" w:rsidRPr="00A343F3" w:rsidRDefault="00A343F3" w:rsidP="00A343F3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Default="00A343F3" w:rsidP="00A343F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Elementi strojeva, Eduard Hercigonja</w:t>
      </w:r>
      <w:r w:rsidR="004F49A3">
        <w:rPr>
          <w:rFonts w:ascii="Times New Roman" w:hAnsi="Times New Roman" w:cs="Times New Roman"/>
          <w:color w:val="000000"/>
          <w:sz w:val="24"/>
          <w:szCs w:val="24"/>
        </w:rPr>
        <w:t>, godina uzdanja 2007.g.</w:t>
      </w:r>
    </w:p>
    <w:p w:rsidR="004F49A3" w:rsidRPr="004F49A3" w:rsidRDefault="004F49A3" w:rsidP="004F49A3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A3" w:rsidRPr="00F623DC" w:rsidRDefault="004F49A3" w:rsidP="00A343F3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Osnove elemenata strojeva, Antun Babić, godina izdanja 2008.g.</w:t>
      </w:r>
    </w:p>
    <w:p w:rsidR="00A343F3" w:rsidRDefault="00A343F3" w:rsidP="00A343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343F3" w:rsidRDefault="00A343F3" w:rsidP="00A343F3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>Statut Tehničke škole Kutina iz svibnja 2019.g. ( poveznica: http://ss-tehnicka-kt.skole.hr/dokumenti_skole)</w:t>
      </w:r>
    </w:p>
    <w:p w:rsidR="00A343F3" w:rsidRDefault="00A343F3" w:rsidP="00A343F3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F3" w:rsidRDefault="00A343F3" w:rsidP="00A343F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A343F3" w:rsidRDefault="00A343F3" w:rsidP="00A34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3F3" w:rsidRDefault="00A343F3" w:rsidP="00A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A343F3" w:rsidRDefault="00A343F3" w:rsidP="00A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Ante Dževlan, prof.</w:t>
      </w:r>
    </w:p>
    <w:p w:rsidR="00A343F3" w:rsidRDefault="00A343F3" w:rsidP="00A34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3F3" w:rsidRDefault="00A343F3" w:rsidP="00A3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343F3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343F3" w:rsidRPr="00442E6C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343F3" w:rsidRPr="00442E6C" w:rsidRDefault="00A343F3" w:rsidP="00A3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343F3" w:rsidRPr="00442E6C" w:rsidRDefault="00A343F3" w:rsidP="00A3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A343F3" w:rsidRDefault="00A343F3" w:rsidP="00A343F3"/>
    <w:p w:rsidR="00A343F3" w:rsidRDefault="00A343F3" w:rsidP="00A343F3"/>
    <w:p w:rsidR="00A343F3" w:rsidRDefault="00A343F3" w:rsidP="00A343F3"/>
    <w:p w:rsidR="00C45FEE" w:rsidRDefault="00C45FEE"/>
    <w:sectPr w:rsidR="00C45FEE" w:rsidSect="006909B8"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4F49A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0A1C" w:rsidRDefault="004F49A3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F3"/>
    <w:rsid w:val="004F49A3"/>
    <w:rsid w:val="00A343F3"/>
    <w:rsid w:val="00C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3AAF"/>
  <w15:chartTrackingRefBased/>
  <w15:docId w15:val="{9497FCD2-1B20-41FC-AF64-8314C3D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3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343F3"/>
  </w:style>
  <w:style w:type="paragraph" w:styleId="Odlomakpopisa">
    <w:name w:val="List Paragraph"/>
    <w:basedOn w:val="Normal"/>
    <w:uiPriority w:val="34"/>
    <w:qFormat/>
    <w:rsid w:val="00A343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2020-11-20T12:46:00Z</dcterms:created>
  <dcterms:modified xsi:type="dcterms:W3CDTF">2020-11-20T13:06:00Z</dcterms:modified>
</cp:coreProperties>
</file>