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68F6" w14:textId="041A6D8D" w:rsidR="00257108" w:rsidRPr="004B30D8" w:rsidRDefault="00257108" w:rsidP="00257108">
      <w:pPr>
        <w:tabs>
          <w:tab w:val="left" w:pos="1980"/>
        </w:tabs>
        <w:rPr>
          <w:lang w:val="de-DE"/>
        </w:rPr>
      </w:pPr>
      <w:r w:rsidRPr="004B30D8">
        <w:rPr>
          <w:lang w:val="de-DE"/>
        </w:rPr>
        <w:t>REPUBLIKA HRVATSKA</w:t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</w:r>
      <w:r w:rsidR="006B1E45" w:rsidRPr="004B30D8">
        <w:rPr>
          <w:lang w:val="de-DE"/>
        </w:rPr>
        <w:tab/>
        <w:t xml:space="preserve">    AOP </w:t>
      </w:r>
      <w:proofErr w:type="spellStart"/>
      <w:r w:rsidR="006B1E45" w:rsidRPr="004B30D8">
        <w:rPr>
          <w:lang w:val="de-DE"/>
        </w:rPr>
        <w:t>oznaka</w:t>
      </w:r>
      <w:proofErr w:type="spellEnd"/>
      <w:r w:rsidR="006B1E45" w:rsidRPr="004B30D8">
        <w:rPr>
          <w:lang w:val="de-DE"/>
        </w:rPr>
        <w:t xml:space="preserve"> </w:t>
      </w:r>
      <w:proofErr w:type="spellStart"/>
      <w:r w:rsidR="006B1E45" w:rsidRPr="004B30D8">
        <w:rPr>
          <w:lang w:val="de-DE"/>
        </w:rPr>
        <w:t>razdoblja</w:t>
      </w:r>
      <w:proofErr w:type="spellEnd"/>
      <w:r w:rsidR="006B1E45" w:rsidRPr="004B30D8">
        <w:rPr>
          <w:lang w:val="de-DE"/>
        </w:rPr>
        <w:t xml:space="preserve"> 202</w:t>
      </w:r>
      <w:r w:rsidR="004D4D35">
        <w:rPr>
          <w:lang w:val="de-DE"/>
        </w:rPr>
        <w:t>2</w:t>
      </w:r>
      <w:r w:rsidR="006B1E45" w:rsidRPr="004B30D8">
        <w:rPr>
          <w:lang w:val="de-DE"/>
        </w:rPr>
        <w:t>-12</w:t>
      </w:r>
    </w:p>
    <w:p w14:paraId="294CD69B" w14:textId="77777777" w:rsidR="00BE659E" w:rsidRPr="004D4D35" w:rsidRDefault="00BE659E" w:rsidP="00257108">
      <w:pPr>
        <w:rPr>
          <w:sz w:val="18"/>
          <w:lang w:val="de-DE"/>
        </w:rPr>
      </w:pPr>
    </w:p>
    <w:p w14:paraId="03D1B2D5" w14:textId="77777777" w:rsidR="00BE659E" w:rsidRDefault="00BE659E" w:rsidP="00257108">
      <w:pPr>
        <w:rPr>
          <w:sz w:val="18"/>
          <w:lang w:val="hr-HR"/>
        </w:rPr>
      </w:pPr>
    </w:p>
    <w:p w14:paraId="1EC64389" w14:textId="77777777" w:rsidR="00257108" w:rsidRPr="00990F45" w:rsidRDefault="00257108" w:rsidP="00257108">
      <w:pPr>
        <w:rPr>
          <w:lang w:val="hr-HR"/>
        </w:rPr>
      </w:pPr>
      <w:r w:rsidRPr="008D0021">
        <w:rPr>
          <w:sz w:val="22"/>
          <w:szCs w:val="22"/>
          <w:lang w:val="hr-HR"/>
        </w:rPr>
        <w:t xml:space="preserve">Naziv obveznika: TEHNIČKA ŠKOLA KUTINA                                            </w:t>
      </w:r>
      <w:r w:rsidRPr="00990F45">
        <w:rPr>
          <w:lang w:val="hr-HR"/>
        </w:rPr>
        <w:t xml:space="preserve">OIB: </w:t>
      </w:r>
      <w:r w:rsidR="00713195" w:rsidRPr="00990F45">
        <w:rPr>
          <w:lang w:val="hr-HR"/>
        </w:rPr>
        <w:t>49386562260</w:t>
      </w:r>
    </w:p>
    <w:p w14:paraId="3719B46A" w14:textId="5DF73BDB" w:rsidR="00BE659E" w:rsidRDefault="00257108" w:rsidP="00BE659E">
      <w:pPr>
        <w:rPr>
          <w:lang w:val="hr-HR"/>
        </w:rPr>
      </w:pPr>
      <w:r>
        <w:rPr>
          <w:sz w:val="18"/>
          <w:lang w:val="hr-HR"/>
        </w:rPr>
        <w:t>Pošta i mjesto:  44320  Kutina</w:t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</w:r>
      <w:r w:rsidR="00BE659E">
        <w:rPr>
          <w:sz w:val="18"/>
          <w:lang w:val="hr-HR"/>
        </w:rPr>
        <w:tab/>
        <w:t xml:space="preserve">           </w:t>
      </w:r>
      <w:r w:rsidR="00BE659E" w:rsidRPr="00BE659E">
        <w:rPr>
          <w:lang w:val="hr-HR"/>
        </w:rPr>
        <w:t xml:space="preserve"> </w:t>
      </w:r>
      <w:r w:rsidR="00BE659E">
        <w:rPr>
          <w:lang w:val="hr-HR"/>
        </w:rPr>
        <w:t xml:space="preserve">           Broj RKP-a</w:t>
      </w:r>
      <w:r w:rsidR="00F86AC5">
        <w:rPr>
          <w:lang w:val="hr-HR"/>
        </w:rPr>
        <w:t>:</w:t>
      </w:r>
      <w:r w:rsidR="00BE659E">
        <w:rPr>
          <w:lang w:val="hr-HR"/>
        </w:rPr>
        <w:t xml:space="preserve">17064 </w:t>
      </w:r>
    </w:p>
    <w:p w14:paraId="702B1195" w14:textId="77777777" w:rsidR="00257108" w:rsidRDefault="00BE659E" w:rsidP="00257108">
      <w:pPr>
        <w:rPr>
          <w:sz w:val="18"/>
          <w:lang w:val="hr-HR"/>
        </w:rPr>
      </w:pPr>
      <w:r>
        <w:rPr>
          <w:sz w:val="18"/>
          <w:lang w:val="hr-HR"/>
        </w:rPr>
        <w:t>Ulica i kućni broj: Hrvatskih branitelja</w:t>
      </w:r>
      <w:r w:rsidR="00F9584D">
        <w:rPr>
          <w:sz w:val="18"/>
          <w:lang w:val="hr-HR"/>
        </w:rPr>
        <w:t xml:space="preserve"> 6</w:t>
      </w:r>
    </w:p>
    <w:p w14:paraId="552269E0" w14:textId="77777777" w:rsidR="00F86AC5" w:rsidRDefault="00F86AC5" w:rsidP="00BE659E">
      <w:pPr>
        <w:rPr>
          <w:sz w:val="18"/>
          <w:szCs w:val="18"/>
          <w:lang w:val="hr-HR"/>
        </w:rPr>
      </w:pPr>
      <w:r w:rsidRPr="00F86AC5">
        <w:rPr>
          <w:sz w:val="18"/>
          <w:szCs w:val="18"/>
          <w:lang w:val="hr-HR"/>
        </w:rPr>
        <w:t>Telefon</w:t>
      </w:r>
      <w:r>
        <w:rPr>
          <w:sz w:val="18"/>
          <w:szCs w:val="18"/>
          <w:lang w:val="hr-HR"/>
        </w:rPr>
        <w:t>: 044/629 250, 629 252</w:t>
      </w:r>
    </w:p>
    <w:p w14:paraId="3F4E817B" w14:textId="47BA3D50" w:rsidR="00BE659E" w:rsidRPr="00990F45" w:rsidRDefault="00F86AC5" w:rsidP="00BE659E">
      <w:pPr>
        <w:rPr>
          <w:lang w:val="hr-HR"/>
        </w:rPr>
      </w:pPr>
      <w:r>
        <w:rPr>
          <w:sz w:val="18"/>
          <w:szCs w:val="18"/>
          <w:lang w:val="hr-HR"/>
        </w:rPr>
        <w:t xml:space="preserve">Zakonski predstavnik: Ante </w:t>
      </w:r>
      <w:proofErr w:type="spellStart"/>
      <w:r>
        <w:rPr>
          <w:sz w:val="18"/>
          <w:szCs w:val="18"/>
          <w:lang w:val="hr-HR"/>
        </w:rPr>
        <w:t>Dževlan</w:t>
      </w:r>
      <w:proofErr w:type="spellEnd"/>
      <w:r w:rsidR="00BE659E" w:rsidRPr="00990F45">
        <w:rPr>
          <w:lang w:val="hr-HR"/>
        </w:rPr>
        <w:tab/>
      </w:r>
      <w:r w:rsidR="00257108" w:rsidRPr="00990F45">
        <w:rPr>
          <w:lang w:val="hr-HR"/>
        </w:rPr>
        <w:tab/>
      </w:r>
      <w:r w:rsidR="00257108" w:rsidRPr="00990F45">
        <w:rPr>
          <w:lang w:val="hr-HR"/>
        </w:rPr>
        <w:tab/>
      </w:r>
      <w:r w:rsidR="00BE659E" w:rsidRPr="00990F45">
        <w:rPr>
          <w:lang w:val="hr-HR"/>
        </w:rPr>
        <w:tab/>
      </w:r>
      <w:r w:rsidR="00BE659E" w:rsidRPr="00990F45">
        <w:rPr>
          <w:lang w:val="hr-HR"/>
        </w:rPr>
        <w:tab/>
      </w:r>
      <w:r w:rsidR="00BE659E" w:rsidRPr="00990F45">
        <w:rPr>
          <w:lang w:val="hr-HR"/>
        </w:rPr>
        <w:tab/>
        <w:t xml:space="preserve">       </w:t>
      </w:r>
      <w:r w:rsidR="00614F2A" w:rsidRPr="00990F45">
        <w:rPr>
          <w:lang w:val="hr-HR"/>
        </w:rPr>
        <w:t>Šifra djelatnosti</w:t>
      </w:r>
      <w:r w:rsidR="00BE659E" w:rsidRPr="00990F45">
        <w:rPr>
          <w:lang w:val="hr-HR"/>
        </w:rPr>
        <w:t xml:space="preserve">: </w:t>
      </w:r>
      <w:r w:rsidR="00BE659E">
        <w:rPr>
          <w:sz w:val="18"/>
          <w:lang w:val="hr-HR"/>
        </w:rPr>
        <w:t>8532</w:t>
      </w:r>
    </w:p>
    <w:p w14:paraId="41CA2B5E" w14:textId="77777777" w:rsidR="00BE659E" w:rsidRDefault="00BE659E" w:rsidP="00BE659E">
      <w:pPr>
        <w:tabs>
          <w:tab w:val="left" w:pos="3402"/>
        </w:tabs>
        <w:rPr>
          <w:sz w:val="18"/>
          <w:lang w:val="hr-HR"/>
        </w:rPr>
      </w:pPr>
      <w:r w:rsidRPr="00990F45">
        <w:rPr>
          <w:lang w:val="hr-HR"/>
        </w:rPr>
        <w:tab/>
      </w:r>
      <w:r w:rsidRPr="00990F45">
        <w:rPr>
          <w:lang w:val="hr-HR"/>
        </w:rPr>
        <w:tab/>
      </w:r>
      <w:r w:rsidRPr="00990F45">
        <w:rPr>
          <w:lang w:val="hr-HR"/>
        </w:rPr>
        <w:tab/>
      </w:r>
      <w:r w:rsidRPr="00990F45">
        <w:rPr>
          <w:lang w:val="hr-HR"/>
        </w:rPr>
        <w:tab/>
      </w:r>
      <w:r w:rsidRPr="00990F45">
        <w:rPr>
          <w:lang w:val="hr-HR"/>
        </w:rPr>
        <w:tab/>
        <w:t xml:space="preserve">                     </w:t>
      </w:r>
      <w:r>
        <w:rPr>
          <w:sz w:val="18"/>
          <w:lang w:val="hr-HR"/>
        </w:rPr>
        <w:t>Matični broj:   00319171</w:t>
      </w:r>
    </w:p>
    <w:p w14:paraId="03EE8D45" w14:textId="77777777" w:rsidR="00257108" w:rsidRPr="008759B7" w:rsidRDefault="00BE659E" w:rsidP="00257108">
      <w:pPr>
        <w:rPr>
          <w:lang w:val="hr-HR"/>
        </w:rPr>
      </w:pPr>
      <w:r w:rsidRPr="008759B7">
        <w:rPr>
          <w:lang w:val="hr-HR"/>
        </w:rPr>
        <w:tab/>
      </w:r>
    </w:p>
    <w:p w14:paraId="71AE348E" w14:textId="77777777" w:rsidR="00257108" w:rsidRPr="008759B7" w:rsidRDefault="00257108" w:rsidP="00257108">
      <w:pPr>
        <w:rPr>
          <w:lang w:val="hr-HR"/>
        </w:rPr>
      </w:pPr>
      <w:r w:rsidRPr="008759B7">
        <w:rPr>
          <w:lang w:val="hr-HR"/>
        </w:rPr>
        <w:tab/>
      </w:r>
      <w:r w:rsidRPr="008759B7">
        <w:rPr>
          <w:lang w:val="hr-HR"/>
        </w:rPr>
        <w:tab/>
      </w:r>
      <w:r w:rsidRPr="008759B7">
        <w:rPr>
          <w:lang w:val="hr-HR"/>
        </w:rPr>
        <w:tab/>
      </w:r>
      <w:r w:rsidRPr="008759B7">
        <w:rPr>
          <w:lang w:val="hr-HR"/>
        </w:rPr>
        <w:tab/>
      </w:r>
    </w:p>
    <w:p w14:paraId="43231709" w14:textId="1F233560" w:rsidR="00F353C1" w:rsidRPr="008759B7" w:rsidRDefault="00F353C1" w:rsidP="006A4F98">
      <w:pPr>
        <w:tabs>
          <w:tab w:val="left" w:pos="3402"/>
        </w:tabs>
        <w:jc w:val="center"/>
        <w:rPr>
          <w:sz w:val="18"/>
          <w:szCs w:val="18"/>
          <w:lang w:val="hr-HR"/>
        </w:rPr>
      </w:pPr>
    </w:p>
    <w:p w14:paraId="24C35EEC" w14:textId="6BB57941" w:rsidR="004D4D35" w:rsidRPr="008759B7" w:rsidRDefault="004D4D35" w:rsidP="006A4F98">
      <w:pPr>
        <w:tabs>
          <w:tab w:val="left" w:pos="3402"/>
        </w:tabs>
        <w:jc w:val="center"/>
        <w:rPr>
          <w:sz w:val="18"/>
          <w:szCs w:val="18"/>
          <w:lang w:val="hr-HR"/>
        </w:rPr>
      </w:pPr>
      <w:r w:rsidRPr="008759B7">
        <w:rPr>
          <w:sz w:val="18"/>
          <w:szCs w:val="18"/>
          <w:lang w:val="hr-HR"/>
        </w:rPr>
        <w:t xml:space="preserve">Temeljem članka 19. Pravilnika o financijskom izvještavanju u proračunskom računovodstvu bilješke su dopuna </w:t>
      </w:r>
    </w:p>
    <w:p w14:paraId="73A65B82" w14:textId="3B5066F5" w:rsidR="006A4F98" w:rsidRDefault="006675CC" w:rsidP="006A4F98">
      <w:pPr>
        <w:tabs>
          <w:tab w:val="left" w:pos="3402"/>
        </w:tabs>
        <w:jc w:val="center"/>
        <w:rPr>
          <w:sz w:val="22"/>
          <w:szCs w:val="22"/>
          <w:lang w:val="hr-HR"/>
        </w:rPr>
      </w:pPr>
      <w:r w:rsidRPr="00990F45">
        <w:rPr>
          <w:sz w:val="22"/>
          <w:szCs w:val="22"/>
          <w:lang w:val="hr-HR"/>
        </w:rPr>
        <w:t xml:space="preserve">BILJEŠKE UZ </w:t>
      </w:r>
      <w:r w:rsidR="00A04C3E" w:rsidRPr="00990F45">
        <w:rPr>
          <w:sz w:val="22"/>
          <w:szCs w:val="22"/>
          <w:lang w:val="hr-HR"/>
        </w:rPr>
        <w:t>FINANCIJSKE IZVJEŠTAJE</w:t>
      </w:r>
    </w:p>
    <w:p w14:paraId="7A8AF228" w14:textId="2020A95E" w:rsidR="006675CC" w:rsidRDefault="006A4F98" w:rsidP="00556A68">
      <w:pPr>
        <w:tabs>
          <w:tab w:val="left" w:pos="3402"/>
        </w:tabs>
        <w:jc w:val="center"/>
        <w:rPr>
          <w:sz w:val="18"/>
          <w:lang w:val="hr-HR"/>
        </w:rPr>
      </w:pPr>
      <w:r>
        <w:rPr>
          <w:sz w:val="22"/>
          <w:szCs w:val="22"/>
          <w:lang w:val="hr-HR"/>
        </w:rPr>
        <w:t>za razdoblje</w:t>
      </w:r>
      <w:r w:rsidR="006675CC" w:rsidRPr="00990F4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od</w:t>
      </w:r>
      <w:r w:rsidR="00BD759A" w:rsidRPr="00614F2A">
        <w:rPr>
          <w:sz w:val="22"/>
          <w:szCs w:val="22"/>
          <w:lang w:val="hr-HR"/>
        </w:rPr>
        <w:t xml:space="preserve"> 01. S</w:t>
      </w:r>
      <w:r>
        <w:rPr>
          <w:sz w:val="22"/>
          <w:szCs w:val="22"/>
          <w:lang w:val="hr-HR"/>
        </w:rPr>
        <w:t>iječnja</w:t>
      </w:r>
      <w:r w:rsidR="00BD759A" w:rsidRPr="00614F2A">
        <w:rPr>
          <w:sz w:val="22"/>
          <w:szCs w:val="22"/>
          <w:lang w:val="hr-HR"/>
        </w:rPr>
        <w:t xml:space="preserve"> </w:t>
      </w:r>
      <w:r w:rsidR="006675CC" w:rsidRPr="00614F2A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do</w:t>
      </w:r>
      <w:r w:rsidR="006675CC" w:rsidRPr="00614F2A">
        <w:rPr>
          <w:sz w:val="22"/>
          <w:szCs w:val="22"/>
          <w:lang w:val="hr-HR"/>
        </w:rPr>
        <w:t xml:space="preserve"> </w:t>
      </w:r>
      <w:r w:rsidR="0074604D" w:rsidRPr="00614F2A">
        <w:rPr>
          <w:sz w:val="22"/>
          <w:szCs w:val="22"/>
          <w:lang w:val="hr-HR"/>
        </w:rPr>
        <w:t>31</w:t>
      </w:r>
      <w:r w:rsidR="00381239" w:rsidRPr="00614F2A">
        <w:rPr>
          <w:sz w:val="22"/>
          <w:szCs w:val="22"/>
          <w:lang w:val="hr-HR"/>
        </w:rPr>
        <w:t>.</w:t>
      </w:r>
      <w:r w:rsidR="0074604D" w:rsidRPr="00614F2A">
        <w:rPr>
          <w:sz w:val="22"/>
          <w:szCs w:val="22"/>
          <w:lang w:val="hr-HR"/>
        </w:rPr>
        <w:t xml:space="preserve"> P</w:t>
      </w:r>
      <w:r>
        <w:rPr>
          <w:sz w:val="22"/>
          <w:szCs w:val="22"/>
          <w:lang w:val="hr-HR"/>
        </w:rPr>
        <w:t>rosinca</w:t>
      </w:r>
      <w:r w:rsidR="006675CC" w:rsidRPr="00614F2A">
        <w:rPr>
          <w:sz w:val="22"/>
          <w:szCs w:val="22"/>
          <w:lang w:val="hr-HR"/>
        </w:rPr>
        <w:t xml:space="preserve">  20</w:t>
      </w:r>
      <w:r w:rsidR="00AC024B" w:rsidRPr="00614F2A">
        <w:rPr>
          <w:sz w:val="22"/>
          <w:szCs w:val="22"/>
          <w:lang w:val="hr-HR"/>
        </w:rPr>
        <w:t>2</w:t>
      </w:r>
      <w:r w:rsidR="004D4D35">
        <w:rPr>
          <w:sz w:val="22"/>
          <w:szCs w:val="22"/>
          <w:lang w:val="hr-HR"/>
        </w:rPr>
        <w:t>2</w:t>
      </w:r>
      <w:r w:rsidR="006675CC" w:rsidRPr="00614F2A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>godine</w:t>
      </w:r>
    </w:p>
    <w:p w14:paraId="0DB02201" w14:textId="391533FD" w:rsidR="003C7733" w:rsidRDefault="003C7733">
      <w:pPr>
        <w:tabs>
          <w:tab w:val="left" w:pos="3402"/>
        </w:tabs>
        <w:rPr>
          <w:sz w:val="18"/>
          <w:lang w:val="hr-HR"/>
        </w:rPr>
      </w:pPr>
    </w:p>
    <w:p w14:paraId="58E4D747" w14:textId="56F34807" w:rsidR="003C7733" w:rsidRDefault="003C7733">
      <w:pPr>
        <w:tabs>
          <w:tab w:val="left" w:pos="3402"/>
        </w:tabs>
        <w:rPr>
          <w:sz w:val="18"/>
          <w:lang w:val="hr-HR"/>
        </w:rPr>
      </w:pPr>
      <w:r w:rsidRPr="004B30D8">
        <w:rPr>
          <w:lang w:val="hr-HR"/>
        </w:rPr>
        <w:t>Tehnička škola Kutina je srednjoškolska ustanova koja obrazuje učenike za srednjoškolska zanimanja u tri obrazovna sektora : Elektrotehnika i računarstvo, Strojarstvo, brodogradnja i metalurgija i  Zdravstva i socijalne skrbi, smjer farmaceutski tehničar/ka. Nastava je organizirana u jutarnjoj smjeni kroz petodnevni radni tjedan. Nastava se, redovna – teorijska i praktična, izborna, dodatna i dopunska izvodi prema nastavnim planovima i programima koj</w:t>
      </w:r>
      <w:r w:rsidR="006721E7" w:rsidRPr="004B30D8">
        <w:rPr>
          <w:lang w:val="hr-HR"/>
        </w:rPr>
        <w:t xml:space="preserve">i su </w:t>
      </w:r>
      <w:r w:rsidRPr="004B30D8">
        <w:rPr>
          <w:lang w:val="hr-HR"/>
        </w:rPr>
        <w:t>propisan</w:t>
      </w:r>
      <w:r w:rsidR="006721E7" w:rsidRPr="004B30D8">
        <w:rPr>
          <w:lang w:val="hr-HR"/>
        </w:rPr>
        <w:t>i</w:t>
      </w:r>
      <w:r w:rsidRPr="004B30D8">
        <w:rPr>
          <w:lang w:val="hr-HR"/>
        </w:rPr>
        <w:t xml:space="preserve"> od strane Ministarstva znanosti i obrazovanja. U školskoj godini </w:t>
      </w:r>
      <w:r w:rsidR="004D4D35">
        <w:rPr>
          <w:lang w:val="hr-HR"/>
        </w:rPr>
        <w:t>2022</w:t>
      </w:r>
      <w:r w:rsidRPr="004B30D8">
        <w:rPr>
          <w:lang w:val="hr-HR"/>
        </w:rPr>
        <w:t>/2</w:t>
      </w:r>
      <w:r w:rsidR="004D4D35">
        <w:rPr>
          <w:lang w:val="hr-HR"/>
        </w:rPr>
        <w:t>3</w:t>
      </w:r>
      <w:r w:rsidRPr="004B30D8">
        <w:rPr>
          <w:lang w:val="hr-HR"/>
        </w:rPr>
        <w:t xml:space="preserve">. u  Tehničku školu </w:t>
      </w:r>
      <w:r w:rsidR="006721E7" w:rsidRPr="004B30D8">
        <w:rPr>
          <w:lang w:val="hr-HR"/>
        </w:rPr>
        <w:t>upisano je ukupno 3</w:t>
      </w:r>
      <w:r w:rsidR="004D4D35">
        <w:rPr>
          <w:lang w:val="hr-HR"/>
        </w:rPr>
        <w:t>36</w:t>
      </w:r>
      <w:r w:rsidR="006721E7" w:rsidRPr="004B30D8">
        <w:rPr>
          <w:lang w:val="hr-HR"/>
        </w:rPr>
        <w:t xml:space="preserve"> učenika raspoređenih u 1</w:t>
      </w:r>
      <w:r w:rsidR="004D4D35">
        <w:rPr>
          <w:lang w:val="hr-HR"/>
        </w:rPr>
        <w:t>8</w:t>
      </w:r>
      <w:r w:rsidR="006721E7" w:rsidRPr="004B30D8">
        <w:rPr>
          <w:lang w:val="hr-HR"/>
        </w:rPr>
        <w:t xml:space="preserve"> odjeljenja</w:t>
      </w:r>
      <w:r w:rsidR="001D419A">
        <w:rPr>
          <w:lang w:val="hr-HR"/>
        </w:rPr>
        <w:t xml:space="preserve">. </w:t>
      </w:r>
      <w:r w:rsidR="009832F2" w:rsidRPr="004B30D8">
        <w:rPr>
          <w:lang w:val="hr-HR"/>
        </w:rPr>
        <w:t xml:space="preserve"> Za realizaciju nastavnih planova i programa u školi je zaposleno ukupno 57 djelatnika, od čega 4</w:t>
      </w:r>
      <w:r w:rsidR="00CF352F" w:rsidRPr="004B30D8">
        <w:rPr>
          <w:lang w:val="hr-HR"/>
        </w:rPr>
        <w:t>7</w:t>
      </w:r>
      <w:r w:rsidR="009832F2" w:rsidRPr="004B30D8">
        <w:rPr>
          <w:lang w:val="hr-HR"/>
        </w:rPr>
        <w:t xml:space="preserve"> u odgojno-obrazovnom procesu</w:t>
      </w:r>
      <w:r w:rsidR="001D419A">
        <w:rPr>
          <w:lang w:val="hr-HR"/>
        </w:rPr>
        <w:t>,</w:t>
      </w:r>
      <w:r w:rsidR="00CF352F" w:rsidRPr="004B30D8">
        <w:rPr>
          <w:lang w:val="hr-HR"/>
        </w:rPr>
        <w:t xml:space="preserve"> dvije pomoćnice u nastavi preko EU projekta „Zajedno do znanja“</w:t>
      </w:r>
      <w:r w:rsidR="001D419A">
        <w:rPr>
          <w:lang w:val="hr-HR"/>
        </w:rPr>
        <w:t xml:space="preserve"> i jedan vanjski suradnik.</w:t>
      </w:r>
      <w:r w:rsidR="00CF352F" w:rsidRPr="004B30D8">
        <w:rPr>
          <w:lang w:val="hr-HR"/>
        </w:rPr>
        <w:t xml:space="preserve"> Zgrada  teoretske nastave raspolaže sa 21 učionicom ukupne površine 1.306,33 </w:t>
      </w:r>
      <w:r w:rsidR="008C3287" w:rsidRPr="004B30D8">
        <w:rPr>
          <w:lang w:val="hr-HR"/>
        </w:rPr>
        <w:t>četvornih metara, 5 praktikuma ukupne površine 298,65 četvornih metara, 18 kabineta od ukupno 280,11 četvornih metara, 2 laboratorija od ukupno 131,84 četvornih metara, 2 svlačionice za nastavu tjelesnog odgoja od ukupno 45,30 četvornih metara, sanitarnim čvorovima od ukupno 83,08 četvorna metra, knjižnicom od 81,5 četvorna metra, hodnicima i stubištima od ukupno 1.414,5 četvorna metra, uredskim prostorom od 203,38 četvorna metra. Sveukupno u školi ima 4.684,11  četvorn</w:t>
      </w:r>
      <w:r w:rsidR="00B82A32" w:rsidRPr="004B30D8">
        <w:rPr>
          <w:lang w:val="hr-HR"/>
        </w:rPr>
        <w:t>ih</w:t>
      </w:r>
      <w:r w:rsidR="008C3287" w:rsidRPr="004B30D8">
        <w:rPr>
          <w:lang w:val="hr-HR"/>
        </w:rPr>
        <w:t xml:space="preserve"> met</w:t>
      </w:r>
      <w:r w:rsidR="00B82A32" w:rsidRPr="004B30D8">
        <w:rPr>
          <w:lang w:val="hr-HR"/>
        </w:rPr>
        <w:t>ara</w:t>
      </w:r>
      <w:r w:rsidR="008C3287" w:rsidRPr="004B30D8">
        <w:rPr>
          <w:lang w:val="hr-HR"/>
        </w:rPr>
        <w:t xml:space="preserve"> zatvorenog prostora.</w:t>
      </w:r>
      <w:r w:rsidR="00B82A32" w:rsidRPr="004B30D8">
        <w:rPr>
          <w:lang w:val="hr-HR"/>
        </w:rPr>
        <w:t xml:space="preserve"> Nastavni prostori su opremljeni modernim nastavnim sredstvima i pomagalima potrebnim za izvođenje nastave i vježbi u strojarstvu, elektrotehnici, kao i u opće obrazovnim sadržajima.</w:t>
      </w:r>
    </w:p>
    <w:p w14:paraId="1A43C6C1" w14:textId="352C98C1" w:rsidR="003C7733" w:rsidRDefault="003C7733">
      <w:pPr>
        <w:tabs>
          <w:tab w:val="left" w:pos="3402"/>
        </w:tabs>
        <w:rPr>
          <w:sz w:val="18"/>
          <w:lang w:val="hr-HR"/>
        </w:rPr>
      </w:pPr>
    </w:p>
    <w:p w14:paraId="1CFB20AB" w14:textId="23154B90" w:rsidR="006675CC" w:rsidRDefault="006675CC">
      <w:pPr>
        <w:tabs>
          <w:tab w:val="left" w:pos="3402"/>
        </w:tabs>
        <w:rPr>
          <w:sz w:val="18"/>
          <w:lang w:val="hr-HR"/>
        </w:rPr>
      </w:pPr>
    </w:p>
    <w:p w14:paraId="69210A00" w14:textId="07EF750C" w:rsidR="002D28CF" w:rsidRDefault="006D4037">
      <w:pPr>
        <w:tabs>
          <w:tab w:val="left" w:pos="3402"/>
        </w:tabs>
        <w:rPr>
          <w:b/>
          <w:bCs/>
          <w:sz w:val="22"/>
          <w:lang w:val="hr-HR"/>
        </w:rPr>
      </w:pPr>
      <w:r>
        <w:rPr>
          <w:sz w:val="22"/>
          <w:lang w:val="hr-HR"/>
        </w:rPr>
        <w:t xml:space="preserve">       </w:t>
      </w:r>
      <w:r w:rsidR="006675CC" w:rsidRPr="009172B6">
        <w:rPr>
          <w:b/>
          <w:bCs/>
          <w:sz w:val="22"/>
          <w:lang w:val="hr-HR"/>
        </w:rPr>
        <w:t>BILJEŠKE UZ IZVJEŠTAJ O PRIHODIMA I RASHODIMA, PRIMICIMA I IZDACIMA</w:t>
      </w:r>
    </w:p>
    <w:p w14:paraId="3FF6B631" w14:textId="77777777" w:rsidR="00EE3533" w:rsidRDefault="00EE3533" w:rsidP="00EE3533">
      <w:pPr>
        <w:tabs>
          <w:tab w:val="left" w:pos="3402"/>
        </w:tabs>
        <w:ind w:left="855"/>
        <w:rPr>
          <w:b/>
          <w:bCs/>
          <w:sz w:val="22"/>
          <w:lang w:val="hr-HR"/>
        </w:rPr>
      </w:pPr>
    </w:p>
    <w:p w14:paraId="0BB948F1" w14:textId="5181542C" w:rsidR="002D28CF" w:rsidRPr="00EE3533" w:rsidRDefault="00EE3533" w:rsidP="00EE3533">
      <w:pPr>
        <w:tabs>
          <w:tab w:val="left" w:pos="3402"/>
        </w:tabs>
        <w:ind w:left="855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</w:t>
      </w:r>
      <w:r w:rsidR="002D28CF" w:rsidRPr="000877FE">
        <w:rPr>
          <w:lang w:val="hr-HR"/>
        </w:rPr>
        <w:t xml:space="preserve">Ukupni prihodi i primici ostvareni su u iznosu od </w:t>
      </w:r>
      <w:r w:rsidR="002E7656">
        <w:rPr>
          <w:lang w:val="hr-HR"/>
        </w:rPr>
        <w:t>103,30</w:t>
      </w:r>
      <w:r w:rsidR="002D28CF" w:rsidRPr="000877FE">
        <w:rPr>
          <w:lang w:val="hr-HR"/>
        </w:rPr>
        <w:t xml:space="preserve"> %, a rashodi i izdaci u iznosu od 1</w:t>
      </w:r>
      <w:r w:rsidR="00A922BE">
        <w:rPr>
          <w:lang w:val="hr-HR"/>
        </w:rPr>
        <w:t>04,90</w:t>
      </w:r>
      <w:r w:rsidR="002D28CF" w:rsidRPr="000877FE">
        <w:rPr>
          <w:lang w:val="hr-HR"/>
        </w:rPr>
        <w:t xml:space="preserve"> % u odnosu na izvještajno razdoblje prethodne godine.</w:t>
      </w:r>
    </w:p>
    <w:p w14:paraId="528A140A" w14:textId="77777777" w:rsidR="00EE3533" w:rsidRPr="000877FE" w:rsidRDefault="00EE3533" w:rsidP="00EE3533">
      <w:pPr>
        <w:ind w:left="927"/>
        <w:jc w:val="both"/>
        <w:rPr>
          <w:lang w:val="hr-HR"/>
        </w:rPr>
      </w:pPr>
    </w:p>
    <w:p w14:paraId="5E2FFAD3" w14:textId="051DD501" w:rsidR="00004DE6" w:rsidRPr="00004DE6" w:rsidRDefault="00A922BE" w:rsidP="00004DE6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636 </w:t>
      </w:r>
      <w:r w:rsidR="00004DE6">
        <w:rPr>
          <w:lang w:val="hr-HR"/>
        </w:rPr>
        <w:t xml:space="preserve"> - </w:t>
      </w:r>
      <w:r w:rsidR="00D556E5">
        <w:rPr>
          <w:lang w:val="hr-HR"/>
        </w:rPr>
        <w:t xml:space="preserve"> Na ovoj poziciji nalaze se prihodi koji su školi doznačeni od Ministarstva znanosti</w:t>
      </w:r>
      <w:r w:rsidR="0094260C">
        <w:rPr>
          <w:lang w:val="hr-HR"/>
        </w:rPr>
        <w:t xml:space="preserve"> i</w:t>
      </w:r>
      <w:r w:rsidR="00D556E5">
        <w:rPr>
          <w:lang w:val="hr-HR"/>
        </w:rPr>
        <w:t xml:space="preserve"> obrazovanja za plaće</w:t>
      </w:r>
      <w:r w:rsidR="001C62AD">
        <w:rPr>
          <w:lang w:val="hr-HR"/>
        </w:rPr>
        <w:t xml:space="preserve"> i</w:t>
      </w:r>
      <w:r w:rsidR="00D556E5">
        <w:rPr>
          <w:lang w:val="hr-HR"/>
        </w:rPr>
        <w:t xml:space="preserve"> naknade u ukupnom iznosu od</w:t>
      </w:r>
      <w:r w:rsidR="00004DE6">
        <w:rPr>
          <w:lang w:val="hr-HR"/>
        </w:rPr>
        <w:t xml:space="preserve"> </w:t>
      </w:r>
      <w:r>
        <w:rPr>
          <w:lang w:val="hr-HR"/>
        </w:rPr>
        <w:t>8.392.760,24</w:t>
      </w:r>
      <w:r w:rsidR="00D556E5">
        <w:rPr>
          <w:lang w:val="hr-HR"/>
        </w:rPr>
        <w:t xml:space="preserve"> ku</w:t>
      </w:r>
      <w:r w:rsidR="00345E7C">
        <w:rPr>
          <w:lang w:val="hr-HR"/>
        </w:rPr>
        <w:t>na</w:t>
      </w:r>
      <w:r w:rsidR="008A11F3">
        <w:rPr>
          <w:lang w:val="hr-HR"/>
        </w:rPr>
        <w:t xml:space="preserve"> (1.113.910,71€)</w:t>
      </w:r>
      <w:r w:rsidR="0094260C">
        <w:rPr>
          <w:lang w:val="hr-HR"/>
        </w:rPr>
        <w:t>,</w:t>
      </w:r>
      <w:r w:rsidR="00345E7C">
        <w:rPr>
          <w:lang w:val="hr-HR"/>
        </w:rPr>
        <w:t xml:space="preserve"> od čega za plaće </w:t>
      </w:r>
      <w:r w:rsidR="0094260C">
        <w:rPr>
          <w:lang w:val="hr-HR"/>
        </w:rPr>
        <w:t>7</w:t>
      </w:r>
      <w:r w:rsidR="0060435C">
        <w:rPr>
          <w:lang w:val="hr-HR"/>
        </w:rPr>
        <w:t>.</w:t>
      </w:r>
      <w:r w:rsidR="008A11F3">
        <w:rPr>
          <w:lang w:val="hr-HR"/>
        </w:rPr>
        <w:t>894.909,89</w:t>
      </w:r>
      <w:r w:rsidR="00717AC8">
        <w:rPr>
          <w:lang w:val="hr-HR"/>
        </w:rPr>
        <w:t xml:space="preserve">  </w:t>
      </w:r>
      <w:r w:rsidR="00620815">
        <w:rPr>
          <w:lang w:val="hr-HR"/>
        </w:rPr>
        <w:t>kuna</w:t>
      </w:r>
      <w:r w:rsidR="008A11F3">
        <w:rPr>
          <w:lang w:val="hr-HR"/>
        </w:rPr>
        <w:t xml:space="preserve">  (1.047.834,61 €)</w:t>
      </w:r>
      <w:r w:rsidR="00D04FD8">
        <w:rPr>
          <w:lang w:val="hr-HR"/>
        </w:rPr>
        <w:t xml:space="preserve">. Od toga </w:t>
      </w:r>
      <w:r w:rsidR="00FE46B3">
        <w:rPr>
          <w:lang w:val="hr-HR"/>
        </w:rPr>
        <w:t>isplaćene</w:t>
      </w:r>
      <w:r w:rsidR="0060435C">
        <w:rPr>
          <w:lang w:val="hr-HR"/>
        </w:rPr>
        <w:t xml:space="preserve"> </w:t>
      </w:r>
      <w:r w:rsidR="004932D2">
        <w:rPr>
          <w:lang w:val="hr-HR"/>
        </w:rPr>
        <w:t xml:space="preserve">plaće po sudskim </w:t>
      </w:r>
      <w:r w:rsidR="008F2CC8">
        <w:rPr>
          <w:lang w:val="hr-HR"/>
        </w:rPr>
        <w:t>presudama</w:t>
      </w:r>
      <w:r w:rsidR="004932D2">
        <w:rPr>
          <w:lang w:val="hr-HR"/>
        </w:rPr>
        <w:t xml:space="preserve"> </w:t>
      </w:r>
      <w:r w:rsidR="008A11F3">
        <w:rPr>
          <w:lang w:val="hr-HR"/>
        </w:rPr>
        <w:t>155.465,65</w:t>
      </w:r>
      <w:r w:rsidR="008F2CC8">
        <w:rPr>
          <w:lang w:val="hr-HR"/>
        </w:rPr>
        <w:t xml:space="preserve"> kuna</w:t>
      </w:r>
      <w:r w:rsidR="008A11F3">
        <w:rPr>
          <w:lang w:val="hr-HR"/>
        </w:rPr>
        <w:t xml:space="preserve"> (20.633,84 €)</w:t>
      </w:r>
      <w:r w:rsidR="00717164">
        <w:rPr>
          <w:lang w:val="hr-HR"/>
        </w:rPr>
        <w:t>.</w:t>
      </w:r>
      <w:r w:rsidR="00322941">
        <w:rPr>
          <w:lang w:val="hr-HR"/>
        </w:rPr>
        <w:t xml:space="preserve"> Troškovi testiranja na </w:t>
      </w:r>
      <w:proofErr w:type="spellStart"/>
      <w:r w:rsidR="00322941">
        <w:rPr>
          <w:lang w:val="hr-HR"/>
        </w:rPr>
        <w:t>Covid</w:t>
      </w:r>
      <w:proofErr w:type="spellEnd"/>
      <w:r w:rsidR="00322941">
        <w:rPr>
          <w:lang w:val="hr-HR"/>
        </w:rPr>
        <w:t xml:space="preserve"> 19 u iznosu od  10.000,00 kuna (1.327,23€).</w:t>
      </w:r>
      <w:r w:rsidR="00D04FD8">
        <w:rPr>
          <w:lang w:val="hr-HR"/>
        </w:rPr>
        <w:t xml:space="preserve"> </w:t>
      </w:r>
      <w:r w:rsidR="004932D2">
        <w:rPr>
          <w:lang w:val="hr-HR"/>
        </w:rPr>
        <w:t xml:space="preserve"> </w:t>
      </w:r>
      <w:r w:rsidR="00D04FD8">
        <w:rPr>
          <w:lang w:val="hr-HR"/>
        </w:rPr>
        <w:t>O</w:t>
      </w:r>
      <w:r w:rsidR="004932D2">
        <w:rPr>
          <w:lang w:val="hr-HR"/>
        </w:rPr>
        <w:t>stali rashodi za zaposlene</w:t>
      </w:r>
      <w:r w:rsidR="003C64F9">
        <w:rPr>
          <w:lang w:val="hr-HR"/>
        </w:rPr>
        <w:t xml:space="preserve"> </w:t>
      </w:r>
      <w:r w:rsidR="00D04FD8">
        <w:rPr>
          <w:lang w:val="hr-HR"/>
        </w:rPr>
        <w:t>iznose</w:t>
      </w:r>
      <w:r w:rsidR="004932D2">
        <w:rPr>
          <w:lang w:val="hr-HR"/>
        </w:rPr>
        <w:t xml:space="preserve">: </w:t>
      </w:r>
      <w:r w:rsidR="00620815">
        <w:rPr>
          <w:lang w:val="hr-HR"/>
        </w:rPr>
        <w:t xml:space="preserve">jubilarne nagrade </w:t>
      </w:r>
      <w:r w:rsidR="004932D2">
        <w:rPr>
          <w:lang w:val="hr-HR"/>
        </w:rPr>
        <w:t xml:space="preserve"> </w:t>
      </w:r>
      <w:r w:rsidR="00322941">
        <w:rPr>
          <w:lang w:val="hr-HR"/>
        </w:rPr>
        <w:t>55.284,84</w:t>
      </w:r>
      <w:r w:rsidR="00345E7C">
        <w:rPr>
          <w:lang w:val="hr-HR"/>
        </w:rPr>
        <w:t xml:space="preserve"> kuna</w:t>
      </w:r>
      <w:r w:rsidR="00322941">
        <w:rPr>
          <w:lang w:val="hr-HR"/>
        </w:rPr>
        <w:t xml:space="preserve"> (7.337,56 €)</w:t>
      </w:r>
      <w:r w:rsidR="00345E7C">
        <w:rPr>
          <w:lang w:val="hr-HR"/>
        </w:rPr>
        <w:t>, dar  djeci</w:t>
      </w:r>
      <w:r w:rsidR="00322941">
        <w:rPr>
          <w:lang w:val="hr-HR"/>
        </w:rPr>
        <w:t>,</w:t>
      </w:r>
      <w:r w:rsidR="00345E7C">
        <w:rPr>
          <w:lang w:val="hr-HR"/>
        </w:rPr>
        <w:t xml:space="preserve"> regres</w:t>
      </w:r>
      <w:r w:rsidR="00322941">
        <w:rPr>
          <w:lang w:val="hr-HR"/>
        </w:rPr>
        <w:t xml:space="preserve">, </w:t>
      </w:r>
      <w:r w:rsidR="0012297A">
        <w:rPr>
          <w:lang w:val="hr-HR"/>
        </w:rPr>
        <w:t xml:space="preserve">božićnica </w:t>
      </w:r>
      <w:r w:rsidR="00075CE3">
        <w:rPr>
          <w:lang w:val="hr-HR"/>
        </w:rPr>
        <w:t xml:space="preserve"> </w:t>
      </w:r>
      <w:r w:rsidR="00322941">
        <w:rPr>
          <w:lang w:val="hr-HR"/>
        </w:rPr>
        <w:t>208.358,25 kuna (27.653,89 €)</w:t>
      </w:r>
      <w:r w:rsidR="00D556E5">
        <w:rPr>
          <w:lang w:val="hr-HR"/>
        </w:rPr>
        <w:t>,</w:t>
      </w:r>
      <w:r w:rsidR="0012297A">
        <w:rPr>
          <w:lang w:val="hr-HR"/>
        </w:rPr>
        <w:t xml:space="preserve"> </w:t>
      </w:r>
      <w:r w:rsidR="006A2744">
        <w:rPr>
          <w:lang w:val="hr-HR"/>
        </w:rPr>
        <w:t>p</w:t>
      </w:r>
      <w:r w:rsidR="00D556E5">
        <w:rPr>
          <w:lang w:val="hr-HR"/>
        </w:rPr>
        <w:t>omoći zaposlenici</w:t>
      </w:r>
      <w:r w:rsidR="0012297A">
        <w:rPr>
          <w:lang w:val="hr-HR"/>
        </w:rPr>
        <w:t xml:space="preserve">ma </w:t>
      </w:r>
      <w:r w:rsidR="008F2CC8">
        <w:rPr>
          <w:lang w:val="hr-HR"/>
        </w:rPr>
        <w:t>za smrt užeg člana obitelji i rođenje djeteta</w:t>
      </w:r>
      <w:r w:rsidR="00345E7C">
        <w:rPr>
          <w:lang w:val="hr-HR"/>
        </w:rPr>
        <w:t>,</w:t>
      </w:r>
      <w:r w:rsidR="00322941">
        <w:rPr>
          <w:lang w:val="hr-HR"/>
        </w:rPr>
        <w:t xml:space="preserve"> otpremnina:</w:t>
      </w:r>
      <w:r w:rsidR="001C4495">
        <w:rPr>
          <w:lang w:val="hr-HR"/>
        </w:rPr>
        <w:t xml:space="preserve"> </w:t>
      </w:r>
      <w:r w:rsidR="00322941">
        <w:rPr>
          <w:lang w:val="hr-HR"/>
        </w:rPr>
        <w:t>36.501,96 kuna ( 4.844,62</w:t>
      </w:r>
      <w:r w:rsidR="001C4495">
        <w:rPr>
          <w:lang w:val="hr-HR"/>
        </w:rPr>
        <w:t xml:space="preserve"> </w:t>
      </w:r>
      <w:r w:rsidR="00322941">
        <w:rPr>
          <w:lang w:val="hr-HR"/>
        </w:rPr>
        <w:t xml:space="preserve">€), </w:t>
      </w:r>
      <w:r w:rsidR="00345E7C">
        <w:rPr>
          <w:lang w:val="hr-HR"/>
        </w:rPr>
        <w:t xml:space="preserve"> </w:t>
      </w:r>
      <w:r w:rsidR="00322941">
        <w:rPr>
          <w:lang w:val="hr-HR"/>
        </w:rPr>
        <w:t>N</w:t>
      </w:r>
      <w:r w:rsidR="00004DE6">
        <w:rPr>
          <w:lang w:val="hr-HR"/>
        </w:rPr>
        <w:t>aknad</w:t>
      </w:r>
      <w:r w:rsidR="00322941">
        <w:rPr>
          <w:lang w:val="hr-HR"/>
        </w:rPr>
        <w:t>a</w:t>
      </w:r>
      <w:r w:rsidR="00004DE6">
        <w:rPr>
          <w:lang w:val="hr-HR"/>
        </w:rPr>
        <w:t xml:space="preserve"> zbog  nezapošlj</w:t>
      </w:r>
      <w:r w:rsidR="00345E7C">
        <w:rPr>
          <w:lang w:val="hr-HR"/>
        </w:rPr>
        <w:t>av</w:t>
      </w:r>
      <w:r w:rsidR="00745D2C">
        <w:rPr>
          <w:lang w:val="hr-HR"/>
        </w:rPr>
        <w:t>anja invalida izn</w:t>
      </w:r>
      <w:r w:rsidR="0012297A">
        <w:rPr>
          <w:lang w:val="hr-HR"/>
        </w:rPr>
        <w:t xml:space="preserve">os od  </w:t>
      </w:r>
      <w:r w:rsidR="002D28CF">
        <w:rPr>
          <w:lang w:val="hr-HR"/>
        </w:rPr>
        <w:t>1</w:t>
      </w:r>
      <w:r w:rsidR="00322941">
        <w:rPr>
          <w:lang w:val="hr-HR"/>
        </w:rPr>
        <w:t>1.162,50</w:t>
      </w:r>
      <w:r w:rsidR="00987E0C">
        <w:rPr>
          <w:lang w:val="hr-HR"/>
        </w:rPr>
        <w:t xml:space="preserve"> kuna</w:t>
      </w:r>
      <w:r w:rsidR="00322941">
        <w:rPr>
          <w:lang w:val="hr-HR"/>
        </w:rPr>
        <w:t xml:space="preserve"> (1.481,52 €).</w:t>
      </w:r>
    </w:p>
    <w:p w14:paraId="71B6501C" w14:textId="14DD6F2A" w:rsidR="00D4172E" w:rsidRDefault="00004DE6" w:rsidP="00CB3F06">
      <w:pPr>
        <w:tabs>
          <w:tab w:val="left" w:pos="3402"/>
        </w:tabs>
        <w:ind w:left="855"/>
        <w:rPr>
          <w:lang w:val="hr-HR"/>
        </w:rPr>
      </w:pPr>
      <w:r>
        <w:rPr>
          <w:lang w:val="hr-HR"/>
        </w:rPr>
        <w:t>Na ovoj poziciji nalaze se i prihodi koji su školi doznačeni iz</w:t>
      </w:r>
      <w:r w:rsidR="00E308D5">
        <w:rPr>
          <w:lang w:val="hr-HR"/>
        </w:rPr>
        <w:t xml:space="preserve"> Državnog proračuna kao </w:t>
      </w:r>
      <w:r>
        <w:rPr>
          <w:lang w:val="hr-HR"/>
        </w:rPr>
        <w:t>pomoć za rad</w:t>
      </w:r>
      <w:r w:rsidR="000B1F6C">
        <w:rPr>
          <w:lang w:val="hr-HR"/>
        </w:rPr>
        <w:t xml:space="preserve"> </w:t>
      </w:r>
      <w:r w:rsidR="00464F21">
        <w:rPr>
          <w:lang w:val="hr-HR"/>
        </w:rPr>
        <w:t xml:space="preserve">  </w:t>
      </w:r>
      <w:r w:rsidR="000B1F6C">
        <w:rPr>
          <w:lang w:val="hr-HR"/>
        </w:rPr>
        <w:t>županijskih</w:t>
      </w:r>
      <w:r w:rsidR="00620815">
        <w:rPr>
          <w:lang w:val="hr-HR"/>
        </w:rPr>
        <w:t xml:space="preserve"> stručnih </w:t>
      </w:r>
      <w:r w:rsidR="00D11ABD">
        <w:rPr>
          <w:lang w:val="hr-HR"/>
        </w:rPr>
        <w:t>vijeća</w:t>
      </w:r>
      <w:r w:rsidR="00620815">
        <w:rPr>
          <w:lang w:val="hr-HR"/>
        </w:rPr>
        <w:t xml:space="preserve"> u iznosu od </w:t>
      </w:r>
      <w:r w:rsidR="00322941">
        <w:rPr>
          <w:lang w:val="hr-HR"/>
        </w:rPr>
        <w:t>12.637,00</w:t>
      </w:r>
      <w:r w:rsidR="00DC699D">
        <w:rPr>
          <w:lang w:val="hr-HR"/>
        </w:rPr>
        <w:t xml:space="preserve"> </w:t>
      </w:r>
      <w:r w:rsidR="00CB3F06">
        <w:rPr>
          <w:lang w:val="hr-HR"/>
        </w:rPr>
        <w:t>kuna</w:t>
      </w:r>
      <w:r w:rsidR="00322941">
        <w:rPr>
          <w:lang w:val="hr-HR"/>
        </w:rPr>
        <w:t xml:space="preserve"> (1.677,22 €).</w:t>
      </w:r>
    </w:p>
    <w:p w14:paraId="23A391F8" w14:textId="0561304D" w:rsidR="00ED1ABF" w:rsidRDefault="00ED1ABF" w:rsidP="00CB3F06">
      <w:pPr>
        <w:tabs>
          <w:tab w:val="left" w:pos="3402"/>
        </w:tabs>
        <w:ind w:left="855"/>
        <w:rPr>
          <w:lang w:val="hr-HR"/>
        </w:rPr>
      </w:pPr>
      <w:r>
        <w:rPr>
          <w:lang w:val="hr-HR"/>
        </w:rPr>
        <w:t>Tekuće pomoći Grada Kutine u iznosu od 2.000 kuna (265,45 €). Kapitalne pomoći iz državnog proračuna za besplatne udžbenike u iznosu od 6.440,15 kuna (854,75€)</w:t>
      </w:r>
      <w:r w:rsidR="00D11ABD">
        <w:rPr>
          <w:lang w:val="hr-HR"/>
        </w:rPr>
        <w:t>.</w:t>
      </w:r>
    </w:p>
    <w:p w14:paraId="0B9715AF" w14:textId="4949EB2A" w:rsidR="005F5E60" w:rsidRDefault="000C154D" w:rsidP="00CB3F06">
      <w:pPr>
        <w:tabs>
          <w:tab w:val="left" w:pos="3402"/>
        </w:tabs>
        <w:ind w:left="855"/>
        <w:rPr>
          <w:lang w:val="hr-HR"/>
        </w:rPr>
      </w:pPr>
      <w:r>
        <w:rPr>
          <w:lang w:val="hr-HR"/>
        </w:rPr>
        <w:t xml:space="preserve">Prema </w:t>
      </w:r>
      <w:r w:rsidR="0030668D">
        <w:rPr>
          <w:lang w:val="hr-HR"/>
        </w:rPr>
        <w:t xml:space="preserve">Kolektivnom ugovoru ostvaren je rast osnovice plaće </w:t>
      </w:r>
      <w:r w:rsidR="00A115B8">
        <w:rPr>
          <w:lang w:val="hr-HR"/>
        </w:rPr>
        <w:t>sa 6.044,51 kune od 01.05.2022 na 6.286,29</w:t>
      </w:r>
      <w:r w:rsidR="000253E3">
        <w:rPr>
          <w:lang w:val="hr-HR"/>
        </w:rPr>
        <w:t xml:space="preserve"> kuna </w:t>
      </w:r>
      <w:r w:rsidR="00A115B8">
        <w:rPr>
          <w:lang w:val="hr-HR"/>
        </w:rPr>
        <w:t xml:space="preserve">i od </w:t>
      </w:r>
      <w:r w:rsidR="001C4495">
        <w:rPr>
          <w:lang w:val="hr-HR"/>
        </w:rPr>
        <w:t>01.10.2022</w:t>
      </w:r>
      <w:r w:rsidR="000253E3">
        <w:rPr>
          <w:lang w:val="hr-HR"/>
        </w:rPr>
        <w:t>.</w:t>
      </w:r>
      <w:r w:rsidR="001C4495">
        <w:rPr>
          <w:lang w:val="hr-HR"/>
        </w:rPr>
        <w:t xml:space="preserve"> na 6.663,47 kuna. Ostvaren je i rast koeficijenta/dodataka prema  Kolektivnom ugovoru.</w:t>
      </w:r>
    </w:p>
    <w:p w14:paraId="48FFC7BB" w14:textId="083057B3" w:rsidR="00130567" w:rsidRDefault="0014329D" w:rsidP="00E06036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638</w:t>
      </w:r>
      <w:r w:rsidR="00130567">
        <w:rPr>
          <w:lang w:val="hr-HR"/>
        </w:rPr>
        <w:t xml:space="preserve"> </w:t>
      </w:r>
      <w:r w:rsidR="001E54B3">
        <w:rPr>
          <w:lang w:val="hr-HR"/>
        </w:rPr>
        <w:t>-</w:t>
      </w:r>
      <w:r w:rsidR="00130567">
        <w:rPr>
          <w:lang w:val="hr-HR"/>
        </w:rPr>
        <w:t xml:space="preserve"> Na ovoj poziciji nalaze se sredstva </w:t>
      </w:r>
      <w:r w:rsidR="009C0626">
        <w:rPr>
          <w:lang w:val="hr-HR"/>
        </w:rPr>
        <w:t>iz Europskog socijalnog fonda</w:t>
      </w:r>
      <w:r w:rsidR="00990F45">
        <w:rPr>
          <w:lang w:val="hr-HR"/>
        </w:rPr>
        <w:t xml:space="preserve"> 561,</w:t>
      </w:r>
      <w:r w:rsidR="005207F0">
        <w:rPr>
          <w:lang w:val="hr-HR"/>
        </w:rPr>
        <w:t xml:space="preserve"> </w:t>
      </w:r>
      <w:r w:rsidR="00221630">
        <w:rPr>
          <w:lang w:val="hr-HR"/>
        </w:rPr>
        <w:t xml:space="preserve">povećano za </w:t>
      </w:r>
      <w:r w:rsidR="005207F0">
        <w:rPr>
          <w:lang w:val="hr-HR"/>
        </w:rPr>
        <w:t xml:space="preserve">307,70%, </w:t>
      </w:r>
      <w:r w:rsidR="00990F45">
        <w:rPr>
          <w:lang w:val="hr-HR"/>
        </w:rPr>
        <w:t xml:space="preserve"> Prihodi</w:t>
      </w:r>
      <w:r w:rsidR="009C0626">
        <w:rPr>
          <w:lang w:val="hr-HR"/>
        </w:rPr>
        <w:t xml:space="preserve"> </w:t>
      </w:r>
      <w:r w:rsidR="00C072D7">
        <w:rPr>
          <w:lang w:val="hr-HR"/>
        </w:rPr>
        <w:t xml:space="preserve">ostvareni </w:t>
      </w:r>
      <w:r>
        <w:rPr>
          <w:lang w:val="hr-HR"/>
        </w:rPr>
        <w:t xml:space="preserve">u suradnji na projektu  sa Tehničkom školom Sisak, </w:t>
      </w:r>
      <w:r w:rsidR="00C072D7">
        <w:rPr>
          <w:lang w:val="hr-HR"/>
        </w:rPr>
        <w:t xml:space="preserve">kao </w:t>
      </w:r>
      <w:r w:rsidR="009C0626">
        <w:rPr>
          <w:lang w:val="hr-HR"/>
        </w:rPr>
        <w:t>škol</w:t>
      </w:r>
      <w:r w:rsidR="000253E3">
        <w:rPr>
          <w:lang w:val="hr-HR"/>
        </w:rPr>
        <w:t xml:space="preserve">om </w:t>
      </w:r>
      <w:r w:rsidR="009C0626">
        <w:rPr>
          <w:lang w:val="hr-HR"/>
        </w:rPr>
        <w:t>partner</w:t>
      </w:r>
      <w:r w:rsidR="000253E3">
        <w:rPr>
          <w:lang w:val="hr-HR"/>
        </w:rPr>
        <w:t>om</w:t>
      </w:r>
      <w:r w:rsidR="00990F45">
        <w:rPr>
          <w:lang w:val="hr-HR"/>
        </w:rPr>
        <w:t>,</w:t>
      </w:r>
      <w:r w:rsidR="005F5E60">
        <w:rPr>
          <w:lang w:val="hr-HR"/>
        </w:rPr>
        <w:t xml:space="preserve"> za naknadu pokrića plaća </w:t>
      </w:r>
      <w:r w:rsidR="00130567">
        <w:rPr>
          <w:lang w:val="hr-HR"/>
        </w:rPr>
        <w:t>zaposl</w:t>
      </w:r>
      <w:r w:rsidR="005F5E60">
        <w:rPr>
          <w:lang w:val="hr-HR"/>
        </w:rPr>
        <w:t xml:space="preserve">enicima  koji  učestvuju </w:t>
      </w:r>
      <w:r w:rsidR="009C0626">
        <w:rPr>
          <w:lang w:val="hr-HR"/>
        </w:rPr>
        <w:t>u</w:t>
      </w:r>
      <w:r w:rsidR="00130567">
        <w:rPr>
          <w:lang w:val="hr-HR"/>
        </w:rPr>
        <w:t xml:space="preserve"> EU projektu</w:t>
      </w:r>
      <w:r>
        <w:rPr>
          <w:lang w:val="hr-HR"/>
        </w:rPr>
        <w:t xml:space="preserve">, </w:t>
      </w:r>
      <w:r w:rsidR="000253E3">
        <w:rPr>
          <w:lang w:val="hr-HR"/>
        </w:rPr>
        <w:t xml:space="preserve">troškova </w:t>
      </w:r>
      <w:r>
        <w:rPr>
          <w:lang w:val="hr-HR"/>
        </w:rPr>
        <w:t>radionic</w:t>
      </w:r>
      <w:r w:rsidR="000253E3">
        <w:rPr>
          <w:lang w:val="hr-HR"/>
        </w:rPr>
        <w:t>a</w:t>
      </w:r>
      <w:r w:rsidR="008C116E">
        <w:rPr>
          <w:lang w:val="hr-HR"/>
        </w:rPr>
        <w:t xml:space="preserve">, edukacija </w:t>
      </w:r>
      <w:r>
        <w:rPr>
          <w:lang w:val="hr-HR"/>
        </w:rPr>
        <w:t xml:space="preserve"> i putnih</w:t>
      </w:r>
      <w:r w:rsidR="000867E1">
        <w:rPr>
          <w:lang w:val="hr-HR"/>
        </w:rPr>
        <w:t xml:space="preserve"> troškova.</w:t>
      </w:r>
      <w:r w:rsidR="0010069C">
        <w:rPr>
          <w:lang w:val="hr-HR"/>
        </w:rPr>
        <w:t xml:space="preserve"> </w:t>
      </w:r>
    </w:p>
    <w:p w14:paraId="287FEF40" w14:textId="22E94747" w:rsidR="002959B9" w:rsidRPr="001E54B3" w:rsidRDefault="001E54B3" w:rsidP="001E54B3">
      <w:pPr>
        <w:pStyle w:val="Odlomakpopisa"/>
        <w:numPr>
          <w:ilvl w:val="0"/>
          <w:numId w:val="8"/>
        </w:numPr>
        <w:shd w:val="clear" w:color="000000" w:fill="FFFFFF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 xml:space="preserve">Šifra 641 - </w:t>
      </w:r>
      <w:r w:rsidR="002959B9" w:rsidRPr="001E54B3">
        <w:rPr>
          <w:lang w:val="hr-HR"/>
        </w:rPr>
        <w:t xml:space="preserve"> Prihodi od financijske imovine</w:t>
      </w:r>
      <w:r w:rsidR="00D21413" w:rsidRPr="001E54B3">
        <w:rPr>
          <w:lang w:val="hr-HR"/>
        </w:rPr>
        <w:t xml:space="preserve"> od dividendi na dionice PBZ</w:t>
      </w:r>
      <w:r w:rsidR="00E5112B" w:rsidRPr="001E54B3">
        <w:rPr>
          <w:lang w:val="hr-HR"/>
        </w:rPr>
        <w:t xml:space="preserve"> koje su uknjižene na Tehničku školu</w:t>
      </w:r>
      <w:r w:rsidR="00D21413" w:rsidRPr="001E54B3">
        <w:rPr>
          <w:lang w:val="hr-HR"/>
        </w:rPr>
        <w:t>,</w:t>
      </w:r>
      <w:r w:rsidR="002959B9" w:rsidRPr="001E54B3">
        <w:rPr>
          <w:lang w:val="hr-HR"/>
        </w:rPr>
        <w:t xml:space="preserve"> ostvareni su </w:t>
      </w:r>
      <w:r w:rsidR="009D6E59" w:rsidRPr="001E54B3">
        <w:rPr>
          <w:lang w:val="hr-HR"/>
        </w:rPr>
        <w:t xml:space="preserve">ostali prihodi u iznosu 3.420,66 </w:t>
      </w:r>
      <w:r w:rsidR="002959B9" w:rsidRPr="001E54B3">
        <w:rPr>
          <w:lang w:val="hr-HR"/>
        </w:rPr>
        <w:t>kuna,</w:t>
      </w:r>
      <w:r>
        <w:rPr>
          <w:lang w:val="hr-HR"/>
        </w:rPr>
        <w:t xml:space="preserve"> </w:t>
      </w:r>
      <w:r w:rsidR="00F16E5E">
        <w:rPr>
          <w:lang w:val="hr-HR"/>
        </w:rPr>
        <w:t xml:space="preserve">povećanje </w:t>
      </w:r>
      <w:r>
        <w:rPr>
          <w:lang w:val="hr-HR"/>
        </w:rPr>
        <w:t>218,20%</w:t>
      </w:r>
      <w:r w:rsidR="006D0776">
        <w:rPr>
          <w:lang w:val="hr-HR"/>
        </w:rPr>
        <w:t>. U i</w:t>
      </w:r>
      <w:r w:rsidRPr="001E54B3">
        <w:rPr>
          <w:lang w:val="hr-HR"/>
        </w:rPr>
        <w:t>splat</w:t>
      </w:r>
      <w:r w:rsidR="006D0776">
        <w:rPr>
          <w:lang w:val="hr-HR"/>
        </w:rPr>
        <w:t>i</w:t>
      </w:r>
      <w:r w:rsidRPr="001E54B3">
        <w:rPr>
          <w:lang w:val="hr-HR"/>
        </w:rPr>
        <w:t xml:space="preserve"> dionica po obavijesti od Središnjeg klirinškog depozitarnog društva PBZ</w:t>
      </w:r>
      <w:r w:rsidR="00F16E5E">
        <w:rPr>
          <w:lang w:val="hr-HR"/>
        </w:rPr>
        <w:t xml:space="preserve">, Tehničkoj školi </w:t>
      </w:r>
      <w:r w:rsidR="006D0776">
        <w:rPr>
          <w:lang w:val="hr-HR"/>
        </w:rPr>
        <w:t xml:space="preserve"> kao malom dioničaru, ostvareni su i ostali financijski prihodi</w:t>
      </w:r>
      <w:r w:rsidR="008869ED">
        <w:rPr>
          <w:lang w:val="hr-HR"/>
        </w:rPr>
        <w:t>.</w:t>
      </w:r>
    </w:p>
    <w:p w14:paraId="57CED8EE" w14:textId="65B5653F" w:rsidR="00254461" w:rsidRPr="00464F21" w:rsidRDefault="001E54B3" w:rsidP="001C77D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652  -</w:t>
      </w:r>
      <w:r w:rsidR="002959B9" w:rsidRPr="00464F21">
        <w:rPr>
          <w:lang w:val="hr-HR"/>
        </w:rPr>
        <w:t xml:space="preserve"> Prihodi od upravnih i administrativ</w:t>
      </w:r>
      <w:r w:rsidR="00F16E5E">
        <w:rPr>
          <w:lang w:val="hr-HR"/>
        </w:rPr>
        <w:t>n</w:t>
      </w:r>
      <w:r w:rsidR="002959B9" w:rsidRPr="00464F21">
        <w:rPr>
          <w:lang w:val="hr-HR"/>
        </w:rPr>
        <w:t xml:space="preserve">ih pristojbi, </w:t>
      </w:r>
      <w:r w:rsidR="00A76160" w:rsidRPr="00464F21">
        <w:rPr>
          <w:lang w:val="hr-HR"/>
        </w:rPr>
        <w:t>ostali nespomenuti prihodi</w:t>
      </w:r>
      <w:r w:rsidR="00221630">
        <w:rPr>
          <w:lang w:val="hr-HR"/>
        </w:rPr>
        <w:t xml:space="preserve">, povećanje od </w:t>
      </w:r>
      <w:r>
        <w:rPr>
          <w:lang w:val="hr-HR"/>
        </w:rPr>
        <w:t>186</w:t>
      </w:r>
      <w:r w:rsidR="002959B9" w:rsidRPr="00464F21">
        <w:rPr>
          <w:lang w:val="hr-HR"/>
        </w:rPr>
        <w:t>%,</w:t>
      </w:r>
      <w:r w:rsidR="00034A06">
        <w:rPr>
          <w:lang w:val="hr-HR"/>
        </w:rPr>
        <w:t>.</w:t>
      </w:r>
      <w:r w:rsidR="008869ED">
        <w:rPr>
          <w:lang w:val="hr-HR"/>
        </w:rPr>
        <w:t xml:space="preserve"> </w:t>
      </w:r>
      <w:r w:rsidR="007320B6">
        <w:rPr>
          <w:lang w:val="hr-HR"/>
        </w:rPr>
        <w:t xml:space="preserve">Prihodi po uplatama učenika za ulaznice za predstave, kazalište,  sufinanciranje </w:t>
      </w:r>
      <w:r w:rsidR="008F1302">
        <w:rPr>
          <w:lang w:val="hr-HR"/>
        </w:rPr>
        <w:t>ovjera svjedodžbi</w:t>
      </w:r>
      <w:r w:rsidR="002959B9" w:rsidRPr="00464F21">
        <w:rPr>
          <w:lang w:val="hr-HR"/>
        </w:rPr>
        <w:t xml:space="preserve"> na osnovi zahtjeva,</w:t>
      </w:r>
      <w:r w:rsidR="00A76160" w:rsidRPr="00464F21">
        <w:rPr>
          <w:lang w:val="hr-HR"/>
        </w:rPr>
        <w:t xml:space="preserve"> </w:t>
      </w:r>
      <w:r w:rsidR="00E547A6" w:rsidRPr="00464F21">
        <w:rPr>
          <w:lang w:val="hr-HR"/>
        </w:rPr>
        <w:t xml:space="preserve">prihoda od nastale štete u školi i </w:t>
      </w:r>
      <w:r w:rsidR="00A76160" w:rsidRPr="00464F21">
        <w:rPr>
          <w:lang w:val="hr-HR"/>
        </w:rPr>
        <w:t>osiguranja učenika u slučaju nesreće</w:t>
      </w:r>
      <w:r w:rsidR="00221630">
        <w:rPr>
          <w:lang w:val="hr-HR"/>
        </w:rPr>
        <w:t>, prihodi od Zajednica športskih udruga i zajednica</w:t>
      </w:r>
      <w:r w:rsidR="00034A06">
        <w:rPr>
          <w:lang w:val="hr-HR"/>
        </w:rPr>
        <w:t xml:space="preserve"> u iznosu od 1.400</w:t>
      </w:r>
      <w:r w:rsidR="00A309DF">
        <w:rPr>
          <w:lang w:val="hr-HR"/>
        </w:rPr>
        <w:t xml:space="preserve"> kuna.</w:t>
      </w:r>
    </w:p>
    <w:p w14:paraId="356518B3" w14:textId="5E6970E8" w:rsidR="006675CC" w:rsidRPr="00155D60" w:rsidRDefault="007320B6" w:rsidP="00C2144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</w:t>
      </w:r>
      <w:r w:rsidR="00034A06">
        <w:rPr>
          <w:lang w:val="hr-HR"/>
        </w:rPr>
        <w:t>661</w:t>
      </w:r>
      <w:r w:rsidR="0012286D">
        <w:rPr>
          <w:lang w:val="hr-HR"/>
        </w:rPr>
        <w:t xml:space="preserve"> -</w:t>
      </w:r>
      <w:r w:rsidR="006675CC" w:rsidRPr="00155D60">
        <w:rPr>
          <w:lang w:val="hr-HR"/>
        </w:rPr>
        <w:t xml:space="preserve"> Prihodi od </w:t>
      </w:r>
      <w:r w:rsidR="00DA666C" w:rsidRPr="00155D60">
        <w:rPr>
          <w:lang w:val="hr-HR"/>
        </w:rPr>
        <w:t>prodaje proizvoda i robe</w:t>
      </w:r>
      <w:r w:rsidR="00BD0221">
        <w:rPr>
          <w:lang w:val="hr-HR"/>
        </w:rPr>
        <w:t>,</w:t>
      </w:r>
      <w:r w:rsidR="00DA666C" w:rsidRPr="00155D60">
        <w:rPr>
          <w:lang w:val="hr-HR"/>
        </w:rPr>
        <w:t xml:space="preserve"> te </w:t>
      </w:r>
      <w:r w:rsidR="004E5CBB" w:rsidRPr="00155D60">
        <w:rPr>
          <w:lang w:val="hr-HR"/>
        </w:rPr>
        <w:t>pruženih usluga</w:t>
      </w:r>
      <w:r w:rsidR="00E76B6E">
        <w:rPr>
          <w:lang w:val="hr-HR"/>
        </w:rPr>
        <w:t>.</w:t>
      </w:r>
      <w:r w:rsidR="004E5CBB" w:rsidRPr="00155D60">
        <w:rPr>
          <w:lang w:val="hr-HR"/>
        </w:rPr>
        <w:t xml:space="preserve"> </w:t>
      </w:r>
      <w:r w:rsidR="00034A06">
        <w:rPr>
          <w:lang w:val="hr-HR"/>
        </w:rPr>
        <w:t xml:space="preserve">Povećani su za </w:t>
      </w:r>
      <w:r w:rsidR="004E5CBB" w:rsidRPr="00155D60">
        <w:rPr>
          <w:lang w:val="hr-HR"/>
        </w:rPr>
        <w:t xml:space="preserve"> </w:t>
      </w:r>
      <w:r w:rsidR="00034A06">
        <w:rPr>
          <w:lang w:val="hr-HR"/>
        </w:rPr>
        <w:t>1</w:t>
      </w:r>
      <w:r w:rsidR="00107EDA">
        <w:rPr>
          <w:lang w:val="hr-HR"/>
        </w:rPr>
        <w:t>87</w:t>
      </w:r>
      <w:r w:rsidR="00705E10">
        <w:rPr>
          <w:lang w:val="hr-HR"/>
        </w:rPr>
        <w:t>,8</w:t>
      </w:r>
      <w:r w:rsidR="00107EDA">
        <w:rPr>
          <w:lang w:val="hr-HR"/>
        </w:rPr>
        <w:t>% u odnosu na prošlu godinu</w:t>
      </w:r>
      <w:r w:rsidR="00034A06">
        <w:rPr>
          <w:lang w:val="hr-HR"/>
        </w:rPr>
        <w:t>. I</w:t>
      </w:r>
      <w:r w:rsidR="004E5CBB" w:rsidRPr="00155D60">
        <w:rPr>
          <w:lang w:val="hr-HR"/>
        </w:rPr>
        <w:t>znajmlj</w:t>
      </w:r>
      <w:r w:rsidR="00034A06">
        <w:rPr>
          <w:lang w:val="hr-HR"/>
        </w:rPr>
        <w:t>uju se</w:t>
      </w:r>
      <w:r w:rsidR="004E5CBB" w:rsidRPr="00155D60">
        <w:rPr>
          <w:lang w:val="hr-HR"/>
        </w:rPr>
        <w:t xml:space="preserve"> prostor</w:t>
      </w:r>
      <w:r w:rsidR="00034A06">
        <w:rPr>
          <w:lang w:val="hr-HR"/>
        </w:rPr>
        <w:t xml:space="preserve"> škole:</w:t>
      </w:r>
      <w:r w:rsidR="004E5CBB" w:rsidRPr="00155D60">
        <w:rPr>
          <w:lang w:val="hr-HR"/>
        </w:rPr>
        <w:t xml:space="preserve"> </w:t>
      </w:r>
      <w:r w:rsidR="00705E10">
        <w:rPr>
          <w:lang w:val="hr-HR"/>
        </w:rPr>
        <w:t>učionic</w:t>
      </w:r>
      <w:r w:rsidR="00034A06">
        <w:rPr>
          <w:lang w:val="hr-HR"/>
        </w:rPr>
        <w:t>e</w:t>
      </w:r>
      <w:r w:rsidR="004E5CBB" w:rsidRPr="00155D60">
        <w:rPr>
          <w:lang w:val="hr-HR"/>
        </w:rPr>
        <w:t>, radionic</w:t>
      </w:r>
      <w:r w:rsidR="00034A06">
        <w:rPr>
          <w:lang w:val="hr-HR"/>
        </w:rPr>
        <w:t>e</w:t>
      </w:r>
      <w:r w:rsidR="004E5CBB" w:rsidRPr="00155D60">
        <w:rPr>
          <w:lang w:val="hr-HR"/>
        </w:rPr>
        <w:t xml:space="preserve"> i školski stanov</w:t>
      </w:r>
      <w:r w:rsidR="00034A06">
        <w:rPr>
          <w:lang w:val="hr-HR"/>
        </w:rPr>
        <w:t>i</w:t>
      </w:r>
      <w:r w:rsidR="00216D6A" w:rsidRPr="00155D60">
        <w:rPr>
          <w:lang w:val="hr-HR"/>
        </w:rPr>
        <w:t xml:space="preserve"> u iznosu od </w:t>
      </w:r>
      <w:r w:rsidR="00A309DF">
        <w:rPr>
          <w:lang w:val="hr-HR"/>
        </w:rPr>
        <w:t>96.225,15 kuna (</w:t>
      </w:r>
      <w:r w:rsidR="00A309DF" w:rsidRPr="00A309DF">
        <w:rPr>
          <w:lang w:val="hr-HR"/>
        </w:rPr>
        <w:t>12.771,27</w:t>
      </w:r>
      <w:r w:rsidR="00A309DF">
        <w:rPr>
          <w:lang w:val="hr-HR"/>
        </w:rPr>
        <w:t xml:space="preserve"> €).</w:t>
      </w:r>
    </w:p>
    <w:p w14:paraId="511542E4" w14:textId="5B71F692" w:rsidR="006675CC" w:rsidRPr="0012286D" w:rsidRDefault="00FE6D21" w:rsidP="007339E7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lastRenderedPageBreak/>
        <w:t>Šifra 663</w:t>
      </w:r>
      <w:r w:rsidR="0012286D">
        <w:rPr>
          <w:lang w:val="hr-HR"/>
        </w:rPr>
        <w:t xml:space="preserve"> - </w:t>
      </w:r>
      <w:r w:rsidR="00705E10" w:rsidRPr="0012286D">
        <w:rPr>
          <w:lang w:val="hr-HR"/>
        </w:rPr>
        <w:t>Prihoda od donacija</w:t>
      </w:r>
      <w:r w:rsidR="0012286D">
        <w:rPr>
          <w:lang w:val="hr-HR"/>
        </w:rPr>
        <w:t xml:space="preserve">, </w:t>
      </w:r>
      <w:r w:rsidR="0012286D" w:rsidRPr="0012286D">
        <w:rPr>
          <w:lang w:val="hr-HR"/>
        </w:rPr>
        <w:t xml:space="preserve">u odnosu na prošlu godinu </w:t>
      </w:r>
      <w:r>
        <w:rPr>
          <w:lang w:val="hr-HR"/>
        </w:rPr>
        <w:t>su uvećani za 1.229,20</w:t>
      </w:r>
      <w:r w:rsidR="0012286D" w:rsidRPr="0012286D">
        <w:rPr>
          <w:lang w:val="hr-HR"/>
        </w:rPr>
        <w:t>%</w:t>
      </w:r>
      <w:r>
        <w:rPr>
          <w:lang w:val="hr-HR"/>
        </w:rPr>
        <w:t>. K</w:t>
      </w:r>
      <w:r w:rsidR="00705E10" w:rsidRPr="0012286D">
        <w:rPr>
          <w:lang w:val="hr-HR"/>
        </w:rPr>
        <w:t>njig</w:t>
      </w:r>
      <w:r>
        <w:rPr>
          <w:lang w:val="hr-HR"/>
        </w:rPr>
        <w:t>e</w:t>
      </w:r>
      <w:r w:rsidR="00705E10" w:rsidRPr="0012286D">
        <w:rPr>
          <w:lang w:val="hr-HR"/>
        </w:rPr>
        <w:t xml:space="preserve"> z</w:t>
      </w:r>
      <w:r w:rsidR="00CD3B43" w:rsidRPr="0012286D">
        <w:rPr>
          <w:lang w:val="hr-HR"/>
        </w:rPr>
        <w:t>a školsku knjižnicu</w:t>
      </w:r>
      <w:r>
        <w:rPr>
          <w:lang w:val="hr-HR"/>
        </w:rPr>
        <w:t xml:space="preserve"> i računala od PBZ d.o.o. Zagreb 13.000,00 kuna (</w:t>
      </w:r>
      <w:r w:rsidRPr="00FE6D21">
        <w:rPr>
          <w:lang w:val="hr-HR"/>
        </w:rPr>
        <w:t>1.725,</w:t>
      </w:r>
      <w:r>
        <w:rPr>
          <w:lang w:val="hr-HR"/>
        </w:rPr>
        <w:t>40 €).</w:t>
      </w:r>
    </w:p>
    <w:p w14:paraId="7754511D" w14:textId="3401E805" w:rsidR="007E197A" w:rsidRDefault="006675CC" w:rsidP="00202479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12286D">
        <w:rPr>
          <w:lang w:val="hr-HR"/>
        </w:rPr>
        <w:t xml:space="preserve"> </w:t>
      </w:r>
      <w:r w:rsidR="00897CF6">
        <w:rPr>
          <w:lang w:val="hr-HR"/>
        </w:rPr>
        <w:t>Šifra 671</w:t>
      </w:r>
      <w:r w:rsidR="00464788">
        <w:rPr>
          <w:lang w:val="hr-HR"/>
        </w:rPr>
        <w:t xml:space="preserve"> </w:t>
      </w:r>
      <w:r w:rsidR="0012286D" w:rsidRPr="0012286D">
        <w:rPr>
          <w:lang w:val="hr-HR"/>
        </w:rPr>
        <w:t>- P</w:t>
      </w:r>
      <w:r w:rsidR="00955988" w:rsidRPr="0012286D">
        <w:rPr>
          <w:lang w:val="hr-HR"/>
        </w:rPr>
        <w:t>rihoda iz nadležnog proračuna,</w:t>
      </w:r>
      <w:r w:rsidR="009F29AE">
        <w:rPr>
          <w:lang w:val="hr-HR"/>
        </w:rPr>
        <w:t xml:space="preserve"> Sisačko-</w:t>
      </w:r>
      <w:r w:rsidR="00BB0D96">
        <w:rPr>
          <w:lang w:val="hr-HR"/>
        </w:rPr>
        <w:t>m</w:t>
      </w:r>
      <w:r w:rsidR="009F29AE">
        <w:rPr>
          <w:lang w:val="hr-HR"/>
        </w:rPr>
        <w:t>oslavačke županije,</w:t>
      </w:r>
      <w:r w:rsidR="00955988" w:rsidRPr="0012286D">
        <w:rPr>
          <w:lang w:val="hr-HR"/>
        </w:rPr>
        <w:t xml:space="preserve"> </w:t>
      </w:r>
      <w:r w:rsidR="00C936D2" w:rsidRPr="0012286D">
        <w:rPr>
          <w:lang w:val="hr-HR"/>
        </w:rPr>
        <w:t>dobil</w:t>
      </w:r>
      <w:r w:rsidR="00D72A5E" w:rsidRPr="0012286D">
        <w:rPr>
          <w:lang w:val="hr-HR"/>
        </w:rPr>
        <w:t xml:space="preserve">i smo </w:t>
      </w:r>
      <w:r w:rsidR="00897CF6">
        <w:rPr>
          <w:lang w:val="hr-HR"/>
        </w:rPr>
        <w:t>2.144.608,32</w:t>
      </w:r>
      <w:r w:rsidR="00C47971" w:rsidRPr="0012286D">
        <w:rPr>
          <w:lang w:val="hr-HR"/>
        </w:rPr>
        <w:t xml:space="preserve">  kun</w:t>
      </w:r>
      <w:r w:rsidR="00705E10" w:rsidRPr="0012286D">
        <w:rPr>
          <w:lang w:val="hr-HR"/>
        </w:rPr>
        <w:t>a</w:t>
      </w:r>
      <w:r w:rsidR="0012286D" w:rsidRPr="0012286D">
        <w:rPr>
          <w:lang w:val="hr-HR"/>
        </w:rPr>
        <w:t>,</w:t>
      </w:r>
      <w:r w:rsidR="00897CF6">
        <w:rPr>
          <w:lang w:val="hr-HR"/>
        </w:rPr>
        <w:t xml:space="preserve"> (</w:t>
      </w:r>
      <w:r w:rsidR="00897CF6" w:rsidRPr="00897CF6">
        <w:rPr>
          <w:lang w:val="hr-HR"/>
        </w:rPr>
        <w:t>284.638,43</w:t>
      </w:r>
      <w:r w:rsidR="00897CF6">
        <w:rPr>
          <w:lang w:val="hr-HR"/>
        </w:rPr>
        <w:t>€),</w:t>
      </w:r>
      <w:r w:rsidR="00C47971" w:rsidRPr="0012286D">
        <w:rPr>
          <w:lang w:val="hr-HR"/>
        </w:rPr>
        <w:t xml:space="preserve"> </w:t>
      </w:r>
      <w:r w:rsidR="00AE2C03" w:rsidRPr="0012286D">
        <w:rPr>
          <w:lang w:val="hr-HR"/>
        </w:rPr>
        <w:t xml:space="preserve"> </w:t>
      </w:r>
      <w:r w:rsidR="00D72A5E" w:rsidRPr="0012286D">
        <w:rPr>
          <w:lang w:val="hr-HR"/>
        </w:rPr>
        <w:t>od čega iz decentraliziranih</w:t>
      </w:r>
      <w:r w:rsidR="00C364B1" w:rsidRPr="0012286D">
        <w:rPr>
          <w:lang w:val="hr-HR"/>
        </w:rPr>
        <w:t xml:space="preserve"> sredstva</w:t>
      </w:r>
      <w:r w:rsidR="00D00506" w:rsidRPr="0012286D">
        <w:rPr>
          <w:lang w:val="hr-HR"/>
        </w:rPr>
        <w:t xml:space="preserve"> u </w:t>
      </w:r>
      <w:r w:rsidR="00955988" w:rsidRPr="0012286D">
        <w:rPr>
          <w:lang w:val="hr-HR"/>
        </w:rPr>
        <w:t>202</w:t>
      </w:r>
      <w:r w:rsidR="00897CF6">
        <w:rPr>
          <w:lang w:val="hr-HR"/>
        </w:rPr>
        <w:t>2</w:t>
      </w:r>
      <w:r w:rsidR="00987E0C" w:rsidRPr="0012286D">
        <w:rPr>
          <w:lang w:val="hr-HR"/>
        </w:rPr>
        <w:t>.g. iznos od</w:t>
      </w:r>
      <w:r w:rsidR="00C364B1" w:rsidRPr="0012286D">
        <w:rPr>
          <w:lang w:val="hr-HR"/>
        </w:rPr>
        <w:t xml:space="preserve"> </w:t>
      </w:r>
      <w:r w:rsidR="00C936D2" w:rsidRPr="0012286D">
        <w:rPr>
          <w:lang w:val="hr-HR"/>
        </w:rPr>
        <w:t xml:space="preserve"> </w:t>
      </w:r>
      <w:r w:rsidR="00897CF6">
        <w:rPr>
          <w:lang w:val="hr-HR"/>
        </w:rPr>
        <w:t>966.250,00</w:t>
      </w:r>
      <w:r w:rsidR="00F05F78" w:rsidRPr="0012286D">
        <w:rPr>
          <w:lang w:val="hr-HR"/>
        </w:rPr>
        <w:t xml:space="preserve"> </w:t>
      </w:r>
      <w:r w:rsidR="00987E0C" w:rsidRPr="0012286D">
        <w:rPr>
          <w:lang w:val="hr-HR"/>
        </w:rPr>
        <w:t>ku</w:t>
      </w:r>
      <w:r w:rsidR="00D00506" w:rsidRPr="0012286D">
        <w:rPr>
          <w:lang w:val="hr-HR"/>
        </w:rPr>
        <w:t>n</w:t>
      </w:r>
      <w:r w:rsidR="00043FAE">
        <w:rPr>
          <w:lang w:val="hr-HR"/>
        </w:rPr>
        <w:t>a</w:t>
      </w:r>
      <w:r w:rsidR="00897CF6">
        <w:rPr>
          <w:lang w:val="hr-HR"/>
        </w:rPr>
        <w:t xml:space="preserve"> (</w:t>
      </w:r>
      <w:r w:rsidR="00464788" w:rsidRPr="00464788">
        <w:rPr>
          <w:lang w:val="hr-HR"/>
        </w:rPr>
        <w:t>128.243,41</w:t>
      </w:r>
      <w:r w:rsidR="00135FC9">
        <w:rPr>
          <w:lang w:val="hr-HR"/>
        </w:rPr>
        <w:t xml:space="preserve"> </w:t>
      </w:r>
      <w:r w:rsidR="00464788">
        <w:rPr>
          <w:lang w:val="hr-HR"/>
        </w:rPr>
        <w:t>€)</w:t>
      </w:r>
      <w:r w:rsidR="003C0F4A">
        <w:rPr>
          <w:lang w:val="hr-HR"/>
        </w:rPr>
        <w:t xml:space="preserve">: </w:t>
      </w:r>
      <w:r w:rsidR="00B25D38">
        <w:rPr>
          <w:lang w:val="hr-HR"/>
        </w:rPr>
        <w:t xml:space="preserve">naknade troškova zaposlenima za službena putovanja </w:t>
      </w:r>
      <w:r w:rsidR="00135FC9">
        <w:rPr>
          <w:lang w:val="hr-HR"/>
        </w:rPr>
        <w:t>63.700</w:t>
      </w:r>
      <w:r w:rsidR="004C6DBC">
        <w:rPr>
          <w:lang w:val="hr-HR"/>
        </w:rPr>
        <w:t xml:space="preserve"> kuna, prijevoz zaposlenika </w:t>
      </w:r>
      <w:r w:rsidR="00135FC9">
        <w:rPr>
          <w:lang w:val="hr-HR"/>
        </w:rPr>
        <w:t>266.061,98</w:t>
      </w:r>
      <w:r w:rsidR="004C6DBC">
        <w:rPr>
          <w:lang w:val="hr-HR"/>
        </w:rPr>
        <w:t xml:space="preserve"> kuna, stručna usavršavanja</w:t>
      </w:r>
      <w:r w:rsidR="00CB0C80">
        <w:rPr>
          <w:lang w:val="hr-HR"/>
        </w:rPr>
        <w:t xml:space="preserve"> </w:t>
      </w:r>
      <w:r w:rsidR="00135FC9">
        <w:rPr>
          <w:lang w:val="hr-HR"/>
        </w:rPr>
        <w:t>9.104</w:t>
      </w:r>
      <w:r w:rsidR="00CB0C80">
        <w:rPr>
          <w:lang w:val="hr-HR"/>
        </w:rPr>
        <w:t xml:space="preserve"> kuna, </w:t>
      </w:r>
      <w:r w:rsidR="004C6DBC">
        <w:rPr>
          <w:lang w:val="hr-HR"/>
        </w:rPr>
        <w:t xml:space="preserve"> </w:t>
      </w:r>
      <w:r w:rsidR="003C0F4A">
        <w:rPr>
          <w:lang w:val="hr-HR"/>
        </w:rPr>
        <w:t xml:space="preserve">za energente </w:t>
      </w:r>
      <w:r w:rsidR="00135FC9">
        <w:rPr>
          <w:lang w:val="hr-HR"/>
        </w:rPr>
        <w:t>201.950,87</w:t>
      </w:r>
      <w:r w:rsidR="003C0F4A">
        <w:rPr>
          <w:lang w:val="hr-HR"/>
        </w:rPr>
        <w:t xml:space="preserve"> kuna, </w:t>
      </w:r>
      <w:r w:rsidR="00DF0659">
        <w:rPr>
          <w:lang w:val="hr-HR"/>
        </w:rPr>
        <w:t xml:space="preserve">komunalne usluge </w:t>
      </w:r>
      <w:r w:rsidR="00135FC9">
        <w:rPr>
          <w:lang w:val="hr-HR"/>
        </w:rPr>
        <w:t>62.000</w:t>
      </w:r>
      <w:r w:rsidR="00DF0659">
        <w:rPr>
          <w:lang w:val="hr-HR"/>
        </w:rPr>
        <w:t xml:space="preserve"> kuna,</w:t>
      </w:r>
      <w:r w:rsidR="007E197A">
        <w:rPr>
          <w:lang w:val="hr-HR"/>
        </w:rPr>
        <w:t xml:space="preserve"> sitni inventar 1</w:t>
      </w:r>
      <w:r w:rsidR="00135FC9">
        <w:rPr>
          <w:lang w:val="hr-HR"/>
        </w:rPr>
        <w:t>3</w:t>
      </w:r>
      <w:r w:rsidR="007E197A">
        <w:rPr>
          <w:lang w:val="hr-HR"/>
        </w:rPr>
        <w:t xml:space="preserve">.000 kuna, službena radna odjeća </w:t>
      </w:r>
      <w:r w:rsidR="00135FC9">
        <w:rPr>
          <w:lang w:val="hr-HR"/>
        </w:rPr>
        <w:t>10.000</w:t>
      </w:r>
      <w:r w:rsidR="007E197A">
        <w:rPr>
          <w:lang w:val="hr-HR"/>
        </w:rPr>
        <w:t xml:space="preserve"> kuna, </w:t>
      </w:r>
      <w:r w:rsidR="00DF0659">
        <w:rPr>
          <w:lang w:val="hr-HR"/>
        </w:rPr>
        <w:t xml:space="preserve"> telefon i pošta </w:t>
      </w:r>
      <w:r w:rsidR="00135FC9">
        <w:rPr>
          <w:lang w:val="hr-HR"/>
        </w:rPr>
        <w:t>10.000</w:t>
      </w:r>
      <w:r w:rsidR="00DF0659">
        <w:rPr>
          <w:lang w:val="hr-HR"/>
        </w:rPr>
        <w:t xml:space="preserve"> kuna, zdravstvene usluge </w:t>
      </w:r>
      <w:r w:rsidR="00135FC9">
        <w:rPr>
          <w:lang w:val="hr-HR"/>
        </w:rPr>
        <w:t>18.000</w:t>
      </w:r>
      <w:r w:rsidR="00DF0659">
        <w:rPr>
          <w:lang w:val="hr-HR"/>
        </w:rPr>
        <w:t xml:space="preserve"> kuna, zakupnine i najamnine (sportske dvorane) </w:t>
      </w:r>
      <w:r w:rsidR="00C8254C">
        <w:rPr>
          <w:lang w:val="hr-HR"/>
        </w:rPr>
        <w:t>57.279</w:t>
      </w:r>
      <w:r w:rsidR="00DF0659">
        <w:rPr>
          <w:lang w:val="hr-HR"/>
        </w:rPr>
        <w:t xml:space="preserve"> kuna, računalne usluge 13.000 kuna, financijske usluge </w:t>
      </w:r>
      <w:r w:rsidR="000725FF">
        <w:rPr>
          <w:lang w:val="hr-HR"/>
        </w:rPr>
        <w:t>4.500</w:t>
      </w:r>
      <w:r w:rsidR="00DF0659">
        <w:rPr>
          <w:lang w:val="hr-HR"/>
        </w:rPr>
        <w:t xml:space="preserve"> kuna</w:t>
      </w:r>
      <w:r w:rsidR="007E197A">
        <w:rPr>
          <w:lang w:val="hr-HR"/>
        </w:rPr>
        <w:t>.</w:t>
      </w:r>
      <w:r w:rsidR="00043FAE">
        <w:rPr>
          <w:lang w:val="hr-HR"/>
        </w:rPr>
        <w:t xml:space="preserve"> </w:t>
      </w:r>
      <w:r w:rsidR="00176154" w:rsidRPr="0012286D">
        <w:rPr>
          <w:lang w:val="hr-HR"/>
        </w:rPr>
        <w:t xml:space="preserve"> </w:t>
      </w:r>
    </w:p>
    <w:p w14:paraId="1188346B" w14:textId="409B255C" w:rsidR="0070020C" w:rsidRPr="0012286D" w:rsidRDefault="005F0DF4" w:rsidP="007B23C1">
      <w:pPr>
        <w:tabs>
          <w:tab w:val="left" w:pos="3402"/>
        </w:tabs>
        <w:ind w:left="851" w:hanging="425"/>
        <w:rPr>
          <w:lang w:val="hr-HR"/>
        </w:rPr>
      </w:pPr>
      <w:r w:rsidRPr="007E197A">
        <w:rPr>
          <w:lang w:val="hr-HR"/>
        </w:rPr>
        <w:t xml:space="preserve"> </w:t>
      </w:r>
      <w:r w:rsidR="007B23C1">
        <w:rPr>
          <w:lang w:val="hr-HR"/>
        </w:rPr>
        <w:t xml:space="preserve">      </w:t>
      </w:r>
      <w:r w:rsidR="007F14C2" w:rsidRPr="007E197A">
        <w:rPr>
          <w:lang w:val="hr-HR"/>
        </w:rPr>
        <w:t xml:space="preserve"> </w:t>
      </w:r>
      <w:r w:rsidR="00981C0C">
        <w:rPr>
          <w:lang w:val="hr-HR"/>
        </w:rPr>
        <w:t>T</w:t>
      </w:r>
      <w:r w:rsidR="00DD62B6" w:rsidRPr="007E197A">
        <w:rPr>
          <w:lang w:val="hr-HR"/>
        </w:rPr>
        <w:t>ekući projekt</w:t>
      </w:r>
      <w:r w:rsidR="00092BED">
        <w:rPr>
          <w:lang w:val="hr-HR"/>
        </w:rPr>
        <w:t>,</w:t>
      </w:r>
      <w:r w:rsidR="00DD62B6" w:rsidRPr="007E197A">
        <w:rPr>
          <w:lang w:val="hr-HR"/>
        </w:rPr>
        <w:t xml:space="preserve"> Osiguranje </w:t>
      </w:r>
      <w:r w:rsidR="007F14C2" w:rsidRPr="007E197A">
        <w:rPr>
          <w:lang w:val="hr-HR"/>
        </w:rPr>
        <w:t>pomoćni</w:t>
      </w:r>
      <w:r w:rsidR="00720BDC">
        <w:rPr>
          <w:lang w:val="hr-HR"/>
        </w:rPr>
        <w:t xml:space="preserve">ca, dvije djelatnice, </w:t>
      </w:r>
      <w:r w:rsidR="007F14C2" w:rsidRPr="007E197A">
        <w:rPr>
          <w:lang w:val="hr-HR"/>
        </w:rPr>
        <w:t xml:space="preserve">u nastavi učenicima s teškoćama  </w:t>
      </w:r>
      <w:r w:rsidR="00D909B6">
        <w:rPr>
          <w:lang w:val="hr-HR"/>
        </w:rPr>
        <w:t>127.821,80</w:t>
      </w:r>
      <w:r w:rsidR="007F14C2" w:rsidRPr="007E197A">
        <w:rPr>
          <w:lang w:val="hr-HR"/>
        </w:rPr>
        <w:t xml:space="preserve"> kuna</w:t>
      </w:r>
      <w:r w:rsidR="00241ECC">
        <w:rPr>
          <w:lang w:val="hr-HR"/>
        </w:rPr>
        <w:t xml:space="preserve"> i</w:t>
      </w:r>
      <w:r w:rsidR="007F14C2" w:rsidRPr="007E197A">
        <w:rPr>
          <w:lang w:val="hr-HR"/>
        </w:rPr>
        <w:t xml:space="preserve"> </w:t>
      </w:r>
      <w:r w:rsidR="008659D5" w:rsidRPr="007E197A">
        <w:rPr>
          <w:lang w:val="hr-HR"/>
        </w:rPr>
        <w:t xml:space="preserve"> Školska kuhinja</w:t>
      </w:r>
      <w:r w:rsidR="00CD1CCC" w:rsidRPr="007E197A">
        <w:rPr>
          <w:lang w:val="hr-HR"/>
        </w:rPr>
        <w:t xml:space="preserve"> - s</w:t>
      </w:r>
      <w:r w:rsidR="008659D5" w:rsidRPr="007E197A">
        <w:rPr>
          <w:lang w:val="hr-HR"/>
        </w:rPr>
        <w:t>hema školskog voća</w:t>
      </w:r>
      <w:r w:rsidR="00CD1CCC" w:rsidRPr="007E197A">
        <w:rPr>
          <w:lang w:val="hr-HR"/>
        </w:rPr>
        <w:t xml:space="preserve"> </w:t>
      </w:r>
      <w:r w:rsidR="00981C0C">
        <w:rPr>
          <w:lang w:val="hr-HR"/>
        </w:rPr>
        <w:t>2.418</w:t>
      </w:r>
      <w:r w:rsidR="00CD1CCC" w:rsidRPr="007E197A">
        <w:rPr>
          <w:lang w:val="hr-HR"/>
        </w:rPr>
        <w:t xml:space="preserve"> kuna, </w:t>
      </w:r>
      <w:r w:rsidR="003C0F4A" w:rsidRPr="007E197A">
        <w:rPr>
          <w:lang w:val="hr-HR"/>
        </w:rPr>
        <w:t>natjecanja učenika</w:t>
      </w:r>
      <w:r w:rsidR="00FA07F5">
        <w:rPr>
          <w:lang w:val="hr-HR"/>
        </w:rPr>
        <w:t xml:space="preserve"> 3</w:t>
      </w:r>
      <w:r w:rsidR="00D909B6">
        <w:rPr>
          <w:lang w:val="hr-HR"/>
        </w:rPr>
        <w:t>.401 kuna.</w:t>
      </w:r>
    </w:p>
    <w:p w14:paraId="55D8B2BD" w14:textId="772AAE05" w:rsidR="00765F9C" w:rsidRPr="00033153" w:rsidRDefault="00472F56" w:rsidP="00BC002F">
      <w:pPr>
        <w:pStyle w:val="Odlomakpopisa"/>
        <w:numPr>
          <w:ilvl w:val="0"/>
          <w:numId w:val="8"/>
        </w:numPr>
        <w:tabs>
          <w:tab w:val="left" w:pos="3402"/>
        </w:tabs>
        <w:ind w:left="855" w:hanging="429"/>
        <w:rPr>
          <w:lang w:val="hr-HR"/>
        </w:rPr>
      </w:pPr>
      <w:r>
        <w:rPr>
          <w:lang w:val="hr-HR"/>
        </w:rPr>
        <w:t>Šifra 6712</w:t>
      </w:r>
      <w:r w:rsidR="00A0269D" w:rsidRPr="00033153">
        <w:rPr>
          <w:lang w:val="hr-HR"/>
        </w:rPr>
        <w:t xml:space="preserve"> </w:t>
      </w:r>
      <w:r w:rsidR="00464F21" w:rsidRPr="00033153">
        <w:rPr>
          <w:lang w:val="hr-HR"/>
        </w:rPr>
        <w:t xml:space="preserve">- </w:t>
      </w:r>
      <w:r w:rsidR="00CA5F2C" w:rsidRPr="00033153">
        <w:rPr>
          <w:lang w:val="hr-HR"/>
        </w:rPr>
        <w:t xml:space="preserve">Prihod </w:t>
      </w:r>
      <w:r w:rsidR="00A0269D" w:rsidRPr="00033153">
        <w:rPr>
          <w:lang w:val="hr-HR"/>
        </w:rPr>
        <w:t>doznačen</w:t>
      </w:r>
      <w:r w:rsidR="00C36FF4" w:rsidRPr="00033153">
        <w:rPr>
          <w:lang w:val="hr-HR"/>
        </w:rPr>
        <w:t xml:space="preserve"> od </w:t>
      </w:r>
      <w:r w:rsidR="00706D46" w:rsidRPr="00033153">
        <w:rPr>
          <w:lang w:val="hr-HR"/>
        </w:rPr>
        <w:t>ž</w:t>
      </w:r>
      <w:r w:rsidR="00C36FF4" w:rsidRPr="00033153">
        <w:rPr>
          <w:lang w:val="hr-HR"/>
        </w:rPr>
        <w:t>upanije Sisačko –</w:t>
      </w:r>
      <w:r w:rsidR="007D0B80" w:rsidRPr="00033153">
        <w:rPr>
          <w:lang w:val="hr-HR"/>
        </w:rPr>
        <w:t xml:space="preserve"> </w:t>
      </w:r>
      <w:r w:rsidR="00ED36DA" w:rsidRPr="00033153">
        <w:rPr>
          <w:lang w:val="hr-HR"/>
        </w:rPr>
        <w:t>m</w:t>
      </w:r>
      <w:r w:rsidR="00C36FF4" w:rsidRPr="00033153">
        <w:rPr>
          <w:lang w:val="hr-HR"/>
        </w:rPr>
        <w:t>oslavačke za na</w:t>
      </w:r>
      <w:r w:rsidR="00C47971" w:rsidRPr="00033153">
        <w:rPr>
          <w:lang w:val="hr-HR"/>
        </w:rPr>
        <w:t xml:space="preserve">bavu </w:t>
      </w:r>
      <w:r w:rsidR="00ED1A04" w:rsidRPr="00033153">
        <w:rPr>
          <w:lang w:val="hr-HR"/>
        </w:rPr>
        <w:t>nefinancijske imovine</w:t>
      </w:r>
      <w:r w:rsidR="003F14FA" w:rsidRPr="00033153">
        <w:rPr>
          <w:lang w:val="hr-HR"/>
        </w:rPr>
        <w:t xml:space="preserve">, </w:t>
      </w:r>
      <w:r w:rsidR="00C8254C">
        <w:rPr>
          <w:lang w:val="hr-HR"/>
        </w:rPr>
        <w:t>nabava i ugradnja CNC stroja, uređenje radionica i prostorija za nastavu, u iznosu od 507.696,19 kuna.</w:t>
      </w:r>
      <w:r w:rsidR="00092BED" w:rsidRPr="00033153">
        <w:rPr>
          <w:lang w:val="hr-HR"/>
        </w:rPr>
        <w:t xml:space="preserve"> </w:t>
      </w:r>
    </w:p>
    <w:p w14:paraId="754DD2D3" w14:textId="21AD15F1" w:rsidR="00BB4914" w:rsidRDefault="00C8254C" w:rsidP="001F6252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 321 – povećanje rashoda za 163,9%, zbog redovnog održavanja seminara, stručnih usavršavanja povećali su se i rashodi za službena putovanja.</w:t>
      </w:r>
      <w:r w:rsidR="001F6252">
        <w:rPr>
          <w:lang w:val="hr-HR"/>
        </w:rPr>
        <w:t xml:space="preserve"> </w:t>
      </w:r>
    </w:p>
    <w:p w14:paraId="0F85F8F9" w14:textId="1FECCE98" w:rsidR="008759B7" w:rsidRPr="008759B7" w:rsidRDefault="008759B7" w:rsidP="002A0DE8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8759B7">
        <w:rPr>
          <w:lang w:val="hr-HR"/>
        </w:rPr>
        <w:t>Šifra 3231 – usluge telefona, pošte i prijevoza- povećane su zbog stručnih putovanja profesora i učenika</w:t>
      </w:r>
    </w:p>
    <w:p w14:paraId="12AB0B4B" w14:textId="0C99A40C" w:rsidR="00692FA4" w:rsidRPr="00C164FD" w:rsidRDefault="00C8254C" w:rsidP="00847827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3235</w:t>
      </w:r>
      <w:r w:rsidR="002E4458" w:rsidRPr="00C164FD">
        <w:rPr>
          <w:lang w:val="hr-HR"/>
        </w:rPr>
        <w:t xml:space="preserve"> </w:t>
      </w:r>
      <w:r w:rsidR="00C164FD">
        <w:rPr>
          <w:lang w:val="hr-HR"/>
        </w:rPr>
        <w:t xml:space="preserve">- </w:t>
      </w:r>
      <w:r w:rsidR="00C164FD" w:rsidRPr="00C164FD">
        <w:rPr>
          <w:lang w:val="hr-HR"/>
        </w:rPr>
        <w:t xml:space="preserve">Zakupnine i najamnine sportske dvorane su povećane </w:t>
      </w:r>
      <w:r>
        <w:rPr>
          <w:lang w:val="hr-HR"/>
        </w:rPr>
        <w:t>151,2</w:t>
      </w:r>
      <w:r w:rsidR="00C164FD" w:rsidRPr="00C164FD">
        <w:rPr>
          <w:lang w:val="hr-HR"/>
        </w:rPr>
        <w:t>% u odnosu na prošlu godinu</w:t>
      </w:r>
      <w:r>
        <w:rPr>
          <w:lang w:val="hr-HR"/>
        </w:rPr>
        <w:t>, zbog većeg korištenja dvorane i povećanje cijene usluge.</w:t>
      </w:r>
    </w:p>
    <w:p w14:paraId="46DD0AB2" w14:textId="5FB3E8C7" w:rsidR="00455FE1" w:rsidRDefault="009C719E" w:rsidP="00144804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34 </w:t>
      </w:r>
      <w:r w:rsidR="00692FA4">
        <w:rPr>
          <w:lang w:val="hr-HR"/>
        </w:rPr>
        <w:t>–</w:t>
      </w:r>
      <w:r w:rsidR="00D44CED" w:rsidRPr="00D44CED">
        <w:rPr>
          <w:lang w:val="hr-HR"/>
        </w:rPr>
        <w:t xml:space="preserve"> </w:t>
      </w:r>
      <w:r w:rsidR="00B96EEB">
        <w:rPr>
          <w:lang w:val="hr-HR"/>
        </w:rPr>
        <w:t>Troškovi sudskih postupaka odnose se na troškove isplate po sudskim presudama</w:t>
      </w:r>
      <w:r w:rsidR="00CD11F8">
        <w:rPr>
          <w:lang w:val="hr-HR"/>
        </w:rPr>
        <w:t>,</w:t>
      </w:r>
      <w:r>
        <w:rPr>
          <w:lang w:val="hr-HR"/>
        </w:rPr>
        <w:t xml:space="preserve"> zatezne kamate za 15 djelatnika</w:t>
      </w:r>
      <w:r w:rsidR="00905CB3">
        <w:rPr>
          <w:lang w:val="hr-HR"/>
        </w:rPr>
        <w:t>,</w:t>
      </w:r>
      <w:r>
        <w:rPr>
          <w:lang w:val="hr-HR"/>
        </w:rPr>
        <w:t xml:space="preserve"> isplaćeni troškovi pravomoćnih presuda</w:t>
      </w:r>
      <w:r w:rsidR="00B96EEB">
        <w:rPr>
          <w:lang w:val="hr-HR"/>
        </w:rPr>
        <w:t xml:space="preserve"> za razliku osnovice</w:t>
      </w:r>
      <w:r>
        <w:rPr>
          <w:lang w:val="hr-HR"/>
        </w:rPr>
        <w:t xml:space="preserve"> od </w:t>
      </w:r>
      <w:r w:rsidR="00B96EEB">
        <w:rPr>
          <w:lang w:val="hr-HR"/>
        </w:rPr>
        <w:t xml:space="preserve"> 6% iz 2016. godine.</w:t>
      </w:r>
    </w:p>
    <w:p w14:paraId="63951AF9" w14:textId="63F22C77" w:rsidR="00947B5A" w:rsidRPr="00BF2421" w:rsidRDefault="00DC5EA7" w:rsidP="0018253A">
      <w:pPr>
        <w:numPr>
          <w:ilvl w:val="0"/>
          <w:numId w:val="8"/>
        </w:numPr>
        <w:tabs>
          <w:tab w:val="clear" w:pos="786"/>
          <w:tab w:val="num" w:pos="426"/>
          <w:tab w:val="left" w:pos="3402"/>
        </w:tabs>
        <w:rPr>
          <w:lang w:val="hr-HR"/>
        </w:rPr>
      </w:pPr>
      <w:r w:rsidRPr="00BF2421">
        <w:rPr>
          <w:lang w:val="hr-HR"/>
        </w:rPr>
        <w:t xml:space="preserve"> </w:t>
      </w:r>
      <w:r w:rsidR="008759B7" w:rsidRPr="00BF2421">
        <w:rPr>
          <w:lang w:val="hr-HR"/>
        </w:rPr>
        <w:t>Šifra 42 – rashodi za nabavu dugotrajne imovine povećani su zbog nabave i ugradnje CNC stroja</w:t>
      </w:r>
      <w:r w:rsidR="00BF2421">
        <w:rPr>
          <w:lang w:val="hr-HR"/>
        </w:rPr>
        <w:t>, uređenja prostorije za isti i nabave opreme za radionice.</w:t>
      </w:r>
    </w:p>
    <w:p w14:paraId="7DB8B1E5" w14:textId="77777777" w:rsidR="002818B3" w:rsidRDefault="002818B3" w:rsidP="002818B3">
      <w:pPr>
        <w:tabs>
          <w:tab w:val="left" w:pos="3402"/>
        </w:tabs>
        <w:ind w:left="927"/>
        <w:rPr>
          <w:lang w:val="hr-HR"/>
        </w:rPr>
      </w:pPr>
    </w:p>
    <w:p w14:paraId="476983BC" w14:textId="363037BC" w:rsidR="00B63C36" w:rsidRDefault="00B63C36" w:rsidP="00B63C36">
      <w:pPr>
        <w:tabs>
          <w:tab w:val="left" w:pos="3402"/>
        </w:tabs>
        <w:rPr>
          <w:lang w:val="hr-HR"/>
        </w:rPr>
      </w:pPr>
      <w:r>
        <w:rPr>
          <w:lang w:val="hr-HR"/>
        </w:rPr>
        <w:t>Rezultat poslovan</w:t>
      </w:r>
      <w:r w:rsidR="002818B3">
        <w:rPr>
          <w:lang w:val="hr-HR"/>
        </w:rPr>
        <w:t>ja:</w:t>
      </w:r>
    </w:p>
    <w:p w14:paraId="6A38A6DC" w14:textId="62C350D9" w:rsidR="00CB0589" w:rsidRDefault="002818B3" w:rsidP="00CB0589">
      <w:pPr>
        <w:pStyle w:val="Odlomakpopisa"/>
        <w:rPr>
          <w:lang w:val="hr-HR"/>
        </w:rPr>
      </w:pPr>
      <w:r>
        <w:rPr>
          <w:lang w:val="hr-HR"/>
        </w:rPr>
        <w:t xml:space="preserve">   AOP</w:t>
      </w:r>
    </w:p>
    <w:p w14:paraId="7A017D94" w14:textId="21CC1BD1" w:rsidR="002818B3" w:rsidRDefault="002818B3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1C1D3A">
        <w:rPr>
          <w:lang w:val="hr-HR"/>
        </w:rPr>
        <w:t>X 001</w:t>
      </w:r>
      <w:r>
        <w:rPr>
          <w:lang w:val="hr-HR"/>
        </w:rPr>
        <w:t xml:space="preserve"> – Višak prihoda poslovanja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3716B5">
        <w:rPr>
          <w:lang w:val="hr-HR"/>
        </w:rPr>
        <w:t xml:space="preserve"> </w:t>
      </w:r>
      <w:r w:rsidR="001C1D3A">
        <w:rPr>
          <w:lang w:val="hr-HR"/>
        </w:rPr>
        <w:t>610.446,94</w:t>
      </w:r>
    </w:p>
    <w:p w14:paraId="5AF1109A" w14:textId="519A26B7" w:rsidR="002818B3" w:rsidRDefault="002818B3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1C1D3A">
        <w:rPr>
          <w:lang w:val="hr-HR"/>
        </w:rPr>
        <w:t>Y 002</w:t>
      </w:r>
      <w:r>
        <w:rPr>
          <w:lang w:val="hr-HR"/>
        </w:rPr>
        <w:t xml:space="preserve">– Manjak prihoda od nefinancijske imovine     </w:t>
      </w:r>
      <w:r w:rsidR="001C1D3A">
        <w:rPr>
          <w:lang w:val="hr-HR"/>
        </w:rPr>
        <w:t>570</w:t>
      </w:r>
      <w:r w:rsidR="003716B5">
        <w:rPr>
          <w:lang w:val="hr-HR"/>
        </w:rPr>
        <w:t>.</w:t>
      </w:r>
      <w:r w:rsidR="001C1D3A">
        <w:rPr>
          <w:lang w:val="hr-HR"/>
        </w:rPr>
        <w:t>037,63</w:t>
      </w:r>
    </w:p>
    <w:p w14:paraId="4727E54F" w14:textId="692E1A0E" w:rsidR="005D704B" w:rsidRDefault="005D704B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3716B5">
        <w:rPr>
          <w:lang w:val="hr-HR"/>
        </w:rPr>
        <w:t xml:space="preserve">X 005 </w:t>
      </w:r>
      <w:r>
        <w:rPr>
          <w:lang w:val="hr-HR"/>
        </w:rPr>
        <w:t>–</w:t>
      </w:r>
      <w:r w:rsidR="00693374">
        <w:rPr>
          <w:lang w:val="hr-HR"/>
        </w:rPr>
        <w:t xml:space="preserve"> VIŠAK PRIHODA I PRIMITAKA</w:t>
      </w:r>
      <w:r w:rsidR="00693374">
        <w:rPr>
          <w:lang w:val="hr-HR"/>
        </w:rPr>
        <w:tab/>
      </w:r>
      <w:r w:rsidR="003716B5">
        <w:rPr>
          <w:lang w:val="hr-HR"/>
        </w:rPr>
        <w:t xml:space="preserve">   </w:t>
      </w:r>
      <w:r w:rsidR="001C1D3A">
        <w:rPr>
          <w:lang w:val="hr-HR"/>
        </w:rPr>
        <w:t>66.869,31</w:t>
      </w:r>
    </w:p>
    <w:p w14:paraId="17F167F0" w14:textId="306DC40A" w:rsidR="00B5400B" w:rsidRDefault="00B5400B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3716B5">
        <w:rPr>
          <w:lang w:val="hr-HR"/>
        </w:rPr>
        <w:t>9222</w:t>
      </w:r>
      <w:r>
        <w:rPr>
          <w:lang w:val="hr-HR"/>
        </w:rPr>
        <w:t xml:space="preserve"> – </w:t>
      </w:r>
      <w:r w:rsidR="003716B5">
        <w:rPr>
          <w:lang w:val="hr-HR"/>
        </w:rPr>
        <w:t xml:space="preserve"> Višak</w:t>
      </w:r>
      <w:r>
        <w:rPr>
          <w:lang w:val="hr-HR"/>
        </w:rPr>
        <w:t xml:space="preserve"> prihoda i primitaka – preneseni</w:t>
      </w:r>
      <w:r>
        <w:rPr>
          <w:lang w:val="hr-HR"/>
        </w:rPr>
        <w:tab/>
      </w:r>
      <w:r w:rsidR="003716B5">
        <w:rPr>
          <w:lang w:val="hr-HR"/>
        </w:rPr>
        <w:t xml:space="preserve">   </w:t>
      </w:r>
      <w:r w:rsidR="001C1D3A">
        <w:rPr>
          <w:lang w:val="hr-HR"/>
        </w:rPr>
        <w:t>56.973,63 kn</w:t>
      </w:r>
    </w:p>
    <w:p w14:paraId="5796950B" w14:textId="07ACE45F" w:rsidR="00B5400B" w:rsidRDefault="00B5400B" w:rsidP="00CB0589">
      <w:pPr>
        <w:pStyle w:val="Odlomakpopisa"/>
        <w:rPr>
          <w:lang w:val="hr-HR"/>
        </w:rPr>
      </w:pPr>
      <w:r>
        <w:rPr>
          <w:lang w:val="hr-HR"/>
        </w:rPr>
        <w:t xml:space="preserve">   </w:t>
      </w:r>
      <w:r w:rsidR="003716B5">
        <w:rPr>
          <w:lang w:val="hr-HR"/>
        </w:rPr>
        <w:t xml:space="preserve">X 006 </w:t>
      </w:r>
      <w:r>
        <w:rPr>
          <w:lang w:val="hr-HR"/>
        </w:rPr>
        <w:t xml:space="preserve">– Višak prihoda raspoloživ u sljedećem </w:t>
      </w:r>
    </w:p>
    <w:p w14:paraId="0269F93A" w14:textId="569B6188" w:rsidR="002818B3" w:rsidRDefault="00DA197C" w:rsidP="001C1D3A">
      <w:pPr>
        <w:pStyle w:val="Odlomakpopisa"/>
        <w:ind w:left="1440"/>
        <w:rPr>
          <w:lang w:val="hr-HR"/>
        </w:rPr>
      </w:pPr>
      <w:r>
        <w:rPr>
          <w:lang w:val="hr-HR"/>
        </w:rPr>
        <w:t>r</w:t>
      </w:r>
      <w:r w:rsidR="00B5400B">
        <w:rPr>
          <w:lang w:val="hr-HR"/>
        </w:rPr>
        <w:t>azdoblju</w:t>
      </w:r>
      <w:r w:rsidR="00B5400B">
        <w:rPr>
          <w:lang w:val="hr-HR"/>
        </w:rPr>
        <w:tab/>
      </w:r>
      <w:r w:rsidR="00B5400B">
        <w:rPr>
          <w:lang w:val="hr-HR"/>
        </w:rPr>
        <w:tab/>
      </w:r>
      <w:r w:rsidR="00B5400B">
        <w:rPr>
          <w:lang w:val="hr-HR"/>
        </w:rPr>
        <w:tab/>
      </w:r>
      <w:r w:rsidR="00B5400B">
        <w:rPr>
          <w:lang w:val="hr-HR"/>
        </w:rPr>
        <w:tab/>
        <w:t xml:space="preserve"> </w:t>
      </w:r>
      <w:r w:rsidR="001C1D3A">
        <w:rPr>
          <w:b/>
          <w:bCs/>
          <w:lang w:val="hr-HR"/>
        </w:rPr>
        <w:t>123.842,94 kn</w:t>
      </w:r>
    </w:p>
    <w:p w14:paraId="4421EC2B" w14:textId="77777777" w:rsidR="002818B3" w:rsidRDefault="002818B3" w:rsidP="00CB0589">
      <w:pPr>
        <w:pStyle w:val="Odlomakpopisa"/>
        <w:rPr>
          <w:lang w:val="hr-HR"/>
        </w:rPr>
      </w:pPr>
    </w:p>
    <w:p w14:paraId="5D27B321" w14:textId="77777777" w:rsidR="00CB1252" w:rsidRDefault="00B26E0D" w:rsidP="00462738">
      <w:pPr>
        <w:tabs>
          <w:tab w:val="left" w:pos="3402"/>
        </w:tabs>
        <w:ind w:left="495"/>
        <w:rPr>
          <w:lang w:val="hr-HR"/>
        </w:rPr>
      </w:pPr>
      <w:r>
        <w:rPr>
          <w:lang w:val="hr-HR"/>
        </w:rPr>
        <w:t xml:space="preserve"> </w:t>
      </w:r>
      <w:r w:rsidR="003F50CB">
        <w:rPr>
          <w:lang w:val="hr-HR"/>
        </w:rPr>
        <w:t xml:space="preserve"> </w:t>
      </w:r>
    </w:p>
    <w:p w14:paraId="570FD5AC" w14:textId="19F59ADE" w:rsidR="004C7B46" w:rsidRDefault="004C7B46" w:rsidP="00462738">
      <w:pPr>
        <w:tabs>
          <w:tab w:val="left" w:pos="3402"/>
        </w:tabs>
        <w:ind w:left="495"/>
        <w:rPr>
          <w:lang w:val="hr-HR"/>
        </w:rPr>
      </w:pPr>
      <w:r>
        <w:rPr>
          <w:lang w:val="hr-HR"/>
        </w:rPr>
        <w:t>Struktura ukupnih rashoda i izdataka za razdoblje  od 201</w:t>
      </w:r>
      <w:r w:rsidR="00721370">
        <w:rPr>
          <w:lang w:val="hr-HR"/>
        </w:rPr>
        <w:t>8</w:t>
      </w:r>
      <w:r w:rsidR="00D31FB5">
        <w:rPr>
          <w:lang w:val="hr-HR"/>
        </w:rPr>
        <w:t>.</w:t>
      </w:r>
      <w:r>
        <w:rPr>
          <w:lang w:val="hr-HR"/>
        </w:rPr>
        <w:t xml:space="preserve"> </w:t>
      </w:r>
      <w:r w:rsidR="005D7B71">
        <w:rPr>
          <w:lang w:val="hr-HR"/>
        </w:rPr>
        <w:t xml:space="preserve"> d</w:t>
      </w:r>
      <w:r w:rsidR="002474B2">
        <w:rPr>
          <w:lang w:val="hr-HR"/>
        </w:rPr>
        <w:t>o 20</w:t>
      </w:r>
      <w:r w:rsidR="00725972">
        <w:rPr>
          <w:lang w:val="hr-HR"/>
        </w:rPr>
        <w:t>2</w:t>
      </w:r>
      <w:r w:rsidR="003166E5">
        <w:rPr>
          <w:lang w:val="hr-HR"/>
        </w:rPr>
        <w:t>2</w:t>
      </w:r>
      <w:r>
        <w:rPr>
          <w:lang w:val="hr-HR"/>
        </w:rPr>
        <w:t>.g.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999"/>
        <w:gridCol w:w="560"/>
        <w:gridCol w:w="992"/>
        <w:gridCol w:w="709"/>
        <w:gridCol w:w="992"/>
        <w:gridCol w:w="567"/>
        <w:gridCol w:w="993"/>
        <w:gridCol w:w="567"/>
        <w:gridCol w:w="1134"/>
        <w:gridCol w:w="850"/>
      </w:tblGrid>
      <w:tr w:rsidR="004E0101" w14:paraId="260B863A" w14:textId="734700EB" w:rsidTr="00E9323D">
        <w:trPr>
          <w:trHeight w:val="351"/>
        </w:trPr>
        <w:tc>
          <w:tcPr>
            <w:tcW w:w="567" w:type="dxa"/>
            <w:vMerge w:val="restart"/>
          </w:tcPr>
          <w:p w14:paraId="15851BC7" w14:textId="77777777" w:rsidR="004E0101" w:rsidRDefault="004E0101" w:rsidP="004C47DD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</w:p>
          <w:p w14:paraId="2E87512C" w14:textId="4DFD80E5" w:rsidR="004E0101" w:rsidRDefault="004E0101" w:rsidP="004C47DD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  <w:proofErr w:type="spellStart"/>
            <w:r>
              <w:rPr>
                <w:lang w:val="hr-HR"/>
              </w:rPr>
              <w:t>Raz</w:t>
            </w:r>
            <w:proofErr w:type="spellEnd"/>
          </w:p>
          <w:p w14:paraId="1841E173" w14:textId="77777777" w:rsidR="004E0101" w:rsidRDefault="004E0101" w:rsidP="004C47DD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</w:p>
        </w:tc>
        <w:tc>
          <w:tcPr>
            <w:tcW w:w="1418" w:type="dxa"/>
            <w:vMerge w:val="restart"/>
          </w:tcPr>
          <w:p w14:paraId="3272B1CD" w14:textId="77777777" w:rsidR="004E0101" w:rsidRDefault="004E0101" w:rsidP="004C47D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Rashodi i izdaci</w:t>
            </w:r>
          </w:p>
          <w:p w14:paraId="751BC1B6" w14:textId="77777777" w:rsidR="004E0101" w:rsidRDefault="004E0101" w:rsidP="004C47DD">
            <w:pPr>
              <w:tabs>
                <w:tab w:val="left" w:pos="3402"/>
              </w:tabs>
              <w:jc w:val="center"/>
              <w:rPr>
                <w:lang w:val="hr-HR"/>
              </w:rPr>
            </w:pPr>
          </w:p>
        </w:tc>
        <w:tc>
          <w:tcPr>
            <w:tcW w:w="1559" w:type="dxa"/>
            <w:gridSpan w:val="2"/>
          </w:tcPr>
          <w:p w14:paraId="44E364D1" w14:textId="77777777" w:rsidR="004E0101" w:rsidRDefault="004E0101" w:rsidP="004C47DD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2018.godina</w:t>
            </w:r>
          </w:p>
        </w:tc>
        <w:tc>
          <w:tcPr>
            <w:tcW w:w="1701" w:type="dxa"/>
            <w:gridSpan w:val="2"/>
          </w:tcPr>
          <w:p w14:paraId="629F8FF3" w14:textId="77777777" w:rsidR="004E0101" w:rsidRDefault="004E0101" w:rsidP="004C47DD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2019.godina</w:t>
            </w:r>
          </w:p>
        </w:tc>
        <w:tc>
          <w:tcPr>
            <w:tcW w:w="1559" w:type="dxa"/>
            <w:gridSpan w:val="2"/>
          </w:tcPr>
          <w:p w14:paraId="1E6237F1" w14:textId="77777777" w:rsidR="004E0101" w:rsidRDefault="004E0101" w:rsidP="00E9323D">
            <w:pPr>
              <w:tabs>
                <w:tab w:val="left" w:pos="3402"/>
              </w:tabs>
              <w:ind w:left="-214"/>
              <w:jc w:val="center"/>
              <w:rPr>
                <w:lang w:val="hr-HR"/>
              </w:rPr>
            </w:pPr>
            <w:r>
              <w:rPr>
                <w:lang w:val="hr-HR"/>
              </w:rPr>
              <w:t>2020. godina</w:t>
            </w:r>
          </w:p>
        </w:tc>
        <w:tc>
          <w:tcPr>
            <w:tcW w:w="1560" w:type="dxa"/>
            <w:gridSpan w:val="2"/>
          </w:tcPr>
          <w:p w14:paraId="3908EA26" w14:textId="77777777" w:rsidR="004E0101" w:rsidRDefault="004E0101" w:rsidP="004C47DD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2021. godina</w:t>
            </w:r>
          </w:p>
        </w:tc>
        <w:tc>
          <w:tcPr>
            <w:tcW w:w="1984" w:type="dxa"/>
            <w:gridSpan w:val="2"/>
          </w:tcPr>
          <w:p w14:paraId="05FB1A6E" w14:textId="1D9FE6BD" w:rsidR="004E0101" w:rsidRDefault="004E0101" w:rsidP="004C47DD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2022.g.</w:t>
            </w:r>
          </w:p>
        </w:tc>
      </w:tr>
      <w:tr w:rsidR="004E0101" w14:paraId="3DE9B5B6" w14:textId="0D31A689" w:rsidTr="00E9323D">
        <w:trPr>
          <w:trHeight w:val="240"/>
        </w:trPr>
        <w:tc>
          <w:tcPr>
            <w:tcW w:w="567" w:type="dxa"/>
            <w:vMerge/>
          </w:tcPr>
          <w:p w14:paraId="2329316B" w14:textId="77777777" w:rsidR="004E0101" w:rsidRDefault="004E0101" w:rsidP="004E0101">
            <w:pPr>
              <w:tabs>
                <w:tab w:val="left" w:pos="3402"/>
              </w:tabs>
              <w:ind w:left="-18"/>
              <w:rPr>
                <w:lang w:val="hr-HR"/>
              </w:rPr>
            </w:pPr>
          </w:p>
        </w:tc>
        <w:tc>
          <w:tcPr>
            <w:tcW w:w="1418" w:type="dxa"/>
            <w:vMerge/>
          </w:tcPr>
          <w:p w14:paraId="7E59A13F" w14:textId="77777777" w:rsidR="004E0101" w:rsidRDefault="004E0101" w:rsidP="004E0101">
            <w:pPr>
              <w:rPr>
                <w:lang w:val="hr-HR"/>
              </w:rPr>
            </w:pPr>
          </w:p>
        </w:tc>
        <w:tc>
          <w:tcPr>
            <w:tcW w:w="999" w:type="dxa"/>
          </w:tcPr>
          <w:p w14:paraId="4F8BE3C0" w14:textId="77777777" w:rsidR="004E0101" w:rsidRDefault="004E0101" w:rsidP="004E0101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560" w:type="dxa"/>
          </w:tcPr>
          <w:p w14:paraId="44AD0BF3" w14:textId="77777777" w:rsidR="004E0101" w:rsidRDefault="004E0101" w:rsidP="004E0101">
            <w:pPr>
              <w:tabs>
                <w:tab w:val="left" w:pos="3402"/>
              </w:tabs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992" w:type="dxa"/>
          </w:tcPr>
          <w:p w14:paraId="3DB042E4" w14:textId="77777777" w:rsidR="004E0101" w:rsidRDefault="004E0101" w:rsidP="004E0101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709" w:type="dxa"/>
          </w:tcPr>
          <w:p w14:paraId="2E0307F6" w14:textId="77777777" w:rsidR="004E0101" w:rsidRDefault="004E0101" w:rsidP="004E0101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992" w:type="dxa"/>
          </w:tcPr>
          <w:p w14:paraId="455527C2" w14:textId="77777777" w:rsidR="004E0101" w:rsidRDefault="004E0101" w:rsidP="004E0101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567" w:type="dxa"/>
          </w:tcPr>
          <w:p w14:paraId="6EE30A93" w14:textId="77777777" w:rsidR="004E0101" w:rsidRDefault="004E0101" w:rsidP="004E0101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993" w:type="dxa"/>
          </w:tcPr>
          <w:p w14:paraId="1719A616" w14:textId="77777777" w:rsidR="004E0101" w:rsidRDefault="004E0101" w:rsidP="004E0101">
            <w:pPr>
              <w:tabs>
                <w:tab w:val="left" w:pos="3402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567" w:type="dxa"/>
          </w:tcPr>
          <w:p w14:paraId="4E05570F" w14:textId="77777777" w:rsidR="004E0101" w:rsidRDefault="004E0101" w:rsidP="004E0101">
            <w:pPr>
              <w:tabs>
                <w:tab w:val="left" w:pos="3402"/>
              </w:tabs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  <w:tc>
          <w:tcPr>
            <w:tcW w:w="1134" w:type="dxa"/>
          </w:tcPr>
          <w:p w14:paraId="70DE52DA" w14:textId="6B64AF72" w:rsidR="004E0101" w:rsidRDefault="004E0101" w:rsidP="004E0101">
            <w:pPr>
              <w:tabs>
                <w:tab w:val="left" w:pos="3402"/>
              </w:tabs>
              <w:spacing w:line="360" w:lineRule="auto"/>
              <w:ind w:right="251"/>
              <w:jc w:val="center"/>
              <w:rPr>
                <w:lang w:val="hr-HR"/>
              </w:rPr>
            </w:pPr>
            <w:r>
              <w:rPr>
                <w:lang w:val="hr-HR"/>
              </w:rPr>
              <w:t>iznos</w:t>
            </w:r>
          </w:p>
        </w:tc>
        <w:tc>
          <w:tcPr>
            <w:tcW w:w="850" w:type="dxa"/>
          </w:tcPr>
          <w:p w14:paraId="44CE8E91" w14:textId="41A28BC1" w:rsidR="004E0101" w:rsidRDefault="004E0101" w:rsidP="004E0101">
            <w:pPr>
              <w:tabs>
                <w:tab w:val="left" w:pos="3402"/>
              </w:tabs>
              <w:spacing w:line="360" w:lineRule="auto"/>
              <w:ind w:right="251"/>
              <w:jc w:val="center"/>
              <w:rPr>
                <w:lang w:val="hr-HR"/>
              </w:rPr>
            </w:pPr>
            <w:r>
              <w:rPr>
                <w:lang w:val="hr-HR"/>
              </w:rPr>
              <w:t>%</w:t>
            </w:r>
          </w:p>
        </w:tc>
      </w:tr>
      <w:tr w:rsidR="004E0101" w14:paraId="7C587C28" w14:textId="43401E60" w:rsidTr="00E9323D">
        <w:trPr>
          <w:trHeight w:val="495"/>
        </w:trPr>
        <w:tc>
          <w:tcPr>
            <w:tcW w:w="567" w:type="dxa"/>
          </w:tcPr>
          <w:p w14:paraId="49ECEA19" w14:textId="77777777" w:rsidR="004E0101" w:rsidRDefault="004E0101" w:rsidP="004E0101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418" w:type="dxa"/>
          </w:tcPr>
          <w:p w14:paraId="20DD98E6" w14:textId="77777777" w:rsidR="004E0101" w:rsidRDefault="004E0101" w:rsidP="004E0101">
            <w:pPr>
              <w:tabs>
                <w:tab w:val="left" w:pos="3402"/>
              </w:tabs>
              <w:rPr>
                <w:lang w:val="hr-HR"/>
              </w:rPr>
            </w:pPr>
            <w:r>
              <w:rPr>
                <w:lang w:val="hr-HR"/>
              </w:rPr>
              <w:t>Rashodi poslovanja</w:t>
            </w:r>
          </w:p>
        </w:tc>
        <w:tc>
          <w:tcPr>
            <w:tcW w:w="999" w:type="dxa"/>
          </w:tcPr>
          <w:p w14:paraId="703F84E5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4FDA411F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7.962.179</w:t>
            </w:r>
          </w:p>
        </w:tc>
        <w:tc>
          <w:tcPr>
            <w:tcW w:w="560" w:type="dxa"/>
          </w:tcPr>
          <w:p w14:paraId="03012CE4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5F23C626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101,95</w:t>
            </w:r>
          </w:p>
        </w:tc>
        <w:tc>
          <w:tcPr>
            <w:tcW w:w="992" w:type="dxa"/>
          </w:tcPr>
          <w:p w14:paraId="7A7576CC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075B5C89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7.800.581</w:t>
            </w:r>
          </w:p>
        </w:tc>
        <w:tc>
          <w:tcPr>
            <w:tcW w:w="709" w:type="dxa"/>
          </w:tcPr>
          <w:p w14:paraId="56F9A0F3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41A0786C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97,97</w:t>
            </w:r>
          </w:p>
        </w:tc>
        <w:tc>
          <w:tcPr>
            <w:tcW w:w="992" w:type="dxa"/>
          </w:tcPr>
          <w:p w14:paraId="4438A186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4B9966CC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8.924.291</w:t>
            </w:r>
          </w:p>
        </w:tc>
        <w:tc>
          <w:tcPr>
            <w:tcW w:w="567" w:type="dxa"/>
          </w:tcPr>
          <w:p w14:paraId="57098722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23921A31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114,41</w:t>
            </w:r>
          </w:p>
        </w:tc>
        <w:tc>
          <w:tcPr>
            <w:tcW w:w="993" w:type="dxa"/>
          </w:tcPr>
          <w:p w14:paraId="3703806D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1C629909" w14:textId="0BCDBB16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10.013.033</w:t>
            </w:r>
          </w:p>
        </w:tc>
        <w:tc>
          <w:tcPr>
            <w:tcW w:w="567" w:type="dxa"/>
          </w:tcPr>
          <w:p w14:paraId="6FE9DB29" w14:textId="77777777" w:rsidR="004E0101" w:rsidRPr="00E9323D" w:rsidRDefault="004E0101" w:rsidP="004E0101">
            <w:pPr>
              <w:rPr>
                <w:sz w:val="16"/>
                <w:szCs w:val="16"/>
                <w:lang w:val="hr-HR"/>
              </w:rPr>
            </w:pPr>
          </w:p>
          <w:p w14:paraId="43284E81" w14:textId="2320286B" w:rsidR="004E0101" w:rsidRPr="00E9323D" w:rsidRDefault="004E0101" w:rsidP="004E0101">
            <w:pPr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112,2</w:t>
            </w:r>
          </w:p>
        </w:tc>
        <w:tc>
          <w:tcPr>
            <w:tcW w:w="1134" w:type="dxa"/>
          </w:tcPr>
          <w:p w14:paraId="2E6A7B9E" w14:textId="03C25D99" w:rsidR="004E0101" w:rsidRPr="00E9323D" w:rsidRDefault="00E9323D" w:rsidP="004E0101">
            <w:pPr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10.195.189</w:t>
            </w:r>
          </w:p>
        </w:tc>
        <w:tc>
          <w:tcPr>
            <w:tcW w:w="850" w:type="dxa"/>
          </w:tcPr>
          <w:p w14:paraId="0DDA3094" w14:textId="7FEA67D8" w:rsidR="004E0101" w:rsidRPr="00E9323D" w:rsidRDefault="00E9323D" w:rsidP="004E0101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101,8</w:t>
            </w:r>
          </w:p>
        </w:tc>
      </w:tr>
      <w:tr w:rsidR="004E0101" w14:paraId="70386CB5" w14:textId="0686603B" w:rsidTr="00E9323D">
        <w:trPr>
          <w:trHeight w:val="345"/>
        </w:trPr>
        <w:tc>
          <w:tcPr>
            <w:tcW w:w="567" w:type="dxa"/>
          </w:tcPr>
          <w:p w14:paraId="69A00DCE" w14:textId="77777777" w:rsidR="004E0101" w:rsidRDefault="004E0101" w:rsidP="004E0101">
            <w:pPr>
              <w:tabs>
                <w:tab w:val="left" w:pos="3402"/>
              </w:tabs>
              <w:ind w:left="-18"/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418" w:type="dxa"/>
          </w:tcPr>
          <w:p w14:paraId="3C3E7AAB" w14:textId="77777777" w:rsidR="004E0101" w:rsidRDefault="004E0101" w:rsidP="004E0101">
            <w:pPr>
              <w:tabs>
                <w:tab w:val="left" w:pos="3402"/>
              </w:tabs>
              <w:rPr>
                <w:lang w:val="hr-HR"/>
              </w:rPr>
            </w:pPr>
            <w:r>
              <w:rPr>
                <w:lang w:val="hr-HR"/>
              </w:rPr>
              <w:t>Rashodi za nabavu nefinancijske imovine</w:t>
            </w:r>
          </w:p>
        </w:tc>
        <w:tc>
          <w:tcPr>
            <w:tcW w:w="999" w:type="dxa"/>
          </w:tcPr>
          <w:p w14:paraId="43F4BC00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1EDD2996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128.522</w:t>
            </w:r>
          </w:p>
        </w:tc>
        <w:tc>
          <w:tcPr>
            <w:tcW w:w="560" w:type="dxa"/>
          </w:tcPr>
          <w:p w14:paraId="25913450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4E90AC37" w14:textId="77777777" w:rsidR="004E0101" w:rsidRPr="00E9323D" w:rsidRDefault="004E0101" w:rsidP="004E0101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148,0</w:t>
            </w:r>
          </w:p>
        </w:tc>
        <w:tc>
          <w:tcPr>
            <w:tcW w:w="992" w:type="dxa"/>
          </w:tcPr>
          <w:p w14:paraId="1F2B9AF1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66E3C4AC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431.135</w:t>
            </w:r>
          </w:p>
        </w:tc>
        <w:tc>
          <w:tcPr>
            <w:tcW w:w="709" w:type="dxa"/>
          </w:tcPr>
          <w:p w14:paraId="4AFCF25F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64EAF1F6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335,46</w:t>
            </w:r>
          </w:p>
        </w:tc>
        <w:tc>
          <w:tcPr>
            <w:tcW w:w="992" w:type="dxa"/>
          </w:tcPr>
          <w:p w14:paraId="24516733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61F0DA87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147.211</w:t>
            </w:r>
          </w:p>
        </w:tc>
        <w:tc>
          <w:tcPr>
            <w:tcW w:w="567" w:type="dxa"/>
          </w:tcPr>
          <w:p w14:paraId="6FFC666D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40F24754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34,15</w:t>
            </w:r>
          </w:p>
        </w:tc>
        <w:tc>
          <w:tcPr>
            <w:tcW w:w="993" w:type="dxa"/>
          </w:tcPr>
          <w:p w14:paraId="29A7325D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0E43F341" w14:textId="7193BB9D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249.325</w:t>
            </w:r>
          </w:p>
        </w:tc>
        <w:tc>
          <w:tcPr>
            <w:tcW w:w="567" w:type="dxa"/>
          </w:tcPr>
          <w:p w14:paraId="5FD7B371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</w:p>
          <w:p w14:paraId="710BE40B" w14:textId="483651EF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169,4</w:t>
            </w:r>
          </w:p>
        </w:tc>
        <w:tc>
          <w:tcPr>
            <w:tcW w:w="1134" w:type="dxa"/>
          </w:tcPr>
          <w:p w14:paraId="30AB182D" w14:textId="77777777" w:rsidR="00074FE0" w:rsidRDefault="00074FE0" w:rsidP="00074FE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347B8E9A" w14:textId="5BD25F9E" w:rsidR="004E0101" w:rsidRPr="00E9323D" w:rsidRDefault="00E9323D" w:rsidP="00074FE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570.678</w:t>
            </w:r>
          </w:p>
        </w:tc>
        <w:tc>
          <w:tcPr>
            <w:tcW w:w="850" w:type="dxa"/>
          </w:tcPr>
          <w:p w14:paraId="465A8F6F" w14:textId="77777777" w:rsidR="00074FE0" w:rsidRDefault="00074FE0" w:rsidP="00074FE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</w:p>
          <w:p w14:paraId="6C266F54" w14:textId="2ECB3FC7" w:rsidR="004E0101" w:rsidRPr="00E9323D" w:rsidRDefault="00E9323D" w:rsidP="00074FE0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228,90</w:t>
            </w:r>
          </w:p>
        </w:tc>
      </w:tr>
      <w:tr w:rsidR="004E0101" w14:paraId="29CE0E2C" w14:textId="1989D6B0" w:rsidTr="00E9323D">
        <w:trPr>
          <w:trHeight w:val="345"/>
        </w:trPr>
        <w:tc>
          <w:tcPr>
            <w:tcW w:w="567" w:type="dxa"/>
          </w:tcPr>
          <w:p w14:paraId="3FAF5F8E" w14:textId="77777777" w:rsidR="004E0101" w:rsidRDefault="004E0101" w:rsidP="004E0101">
            <w:pPr>
              <w:tabs>
                <w:tab w:val="left" w:pos="3402"/>
              </w:tabs>
              <w:ind w:left="-18"/>
              <w:rPr>
                <w:lang w:val="hr-HR"/>
              </w:rPr>
            </w:pPr>
          </w:p>
        </w:tc>
        <w:tc>
          <w:tcPr>
            <w:tcW w:w="1418" w:type="dxa"/>
          </w:tcPr>
          <w:p w14:paraId="45F1918B" w14:textId="77777777" w:rsidR="004E0101" w:rsidRDefault="004E0101" w:rsidP="004E0101">
            <w:pPr>
              <w:tabs>
                <w:tab w:val="left" w:pos="3402"/>
              </w:tabs>
              <w:rPr>
                <w:lang w:val="hr-HR"/>
              </w:rPr>
            </w:pPr>
            <w:r>
              <w:rPr>
                <w:lang w:val="hr-HR"/>
              </w:rPr>
              <w:t>UKUPNO:</w:t>
            </w:r>
          </w:p>
        </w:tc>
        <w:tc>
          <w:tcPr>
            <w:tcW w:w="999" w:type="dxa"/>
          </w:tcPr>
          <w:p w14:paraId="5F695BDC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8.090.701</w:t>
            </w:r>
          </w:p>
        </w:tc>
        <w:tc>
          <w:tcPr>
            <w:tcW w:w="560" w:type="dxa"/>
          </w:tcPr>
          <w:p w14:paraId="67F5E302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102,45</w:t>
            </w:r>
          </w:p>
        </w:tc>
        <w:tc>
          <w:tcPr>
            <w:tcW w:w="992" w:type="dxa"/>
          </w:tcPr>
          <w:p w14:paraId="5F12A6A1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8.231.761</w:t>
            </w:r>
          </w:p>
        </w:tc>
        <w:tc>
          <w:tcPr>
            <w:tcW w:w="709" w:type="dxa"/>
          </w:tcPr>
          <w:p w14:paraId="698F65B2" w14:textId="77777777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101,75</w:t>
            </w:r>
          </w:p>
        </w:tc>
        <w:tc>
          <w:tcPr>
            <w:tcW w:w="992" w:type="dxa"/>
          </w:tcPr>
          <w:p w14:paraId="3D3D5D7E" w14:textId="77777777" w:rsidR="004E0101" w:rsidRPr="00E9323D" w:rsidRDefault="004E0101" w:rsidP="004E0101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9.071.502</w:t>
            </w:r>
          </w:p>
        </w:tc>
        <w:tc>
          <w:tcPr>
            <w:tcW w:w="567" w:type="dxa"/>
          </w:tcPr>
          <w:p w14:paraId="76387FF7" w14:textId="189EA211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110,2</w:t>
            </w:r>
          </w:p>
        </w:tc>
        <w:tc>
          <w:tcPr>
            <w:tcW w:w="993" w:type="dxa"/>
          </w:tcPr>
          <w:p w14:paraId="709214B9" w14:textId="579C1318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10.262.358</w:t>
            </w:r>
          </w:p>
        </w:tc>
        <w:tc>
          <w:tcPr>
            <w:tcW w:w="567" w:type="dxa"/>
          </w:tcPr>
          <w:p w14:paraId="2F31EFEC" w14:textId="3E079E2E" w:rsidR="004E0101" w:rsidRPr="00E9323D" w:rsidRDefault="004E0101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113,13</w:t>
            </w:r>
          </w:p>
        </w:tc>
        <w:tc>
          <w:tcPr>
            <w:tcW w:w="1134" w:type="dxa"/>
          </w:tcPr>
          <w:p w14:paraId="2C8918D2" w14:textId="5BAFD730" w:rsidR="004E0101" w:rsidRPr="00E9323D" w:rsidRDefault="00E9323D" w:rsidP="004E0101">
            <w:pPr>
              <w:tabs>
                <w:tab w:val="left" w:pos="3402"/>
              </w:tabs>
              <w:jc w:val="right"/>
              <w:rPr>
                <w:sz w:val="16"/>
                <w:szCs w:val="16"/>
                <w:lang w:val="hr-HR"/>
              </w:rPr>
            </w:pPr>
            <w:r w:rsidRPr="00E9323D">
              <w:rPr>
                <w:sz w:val="16"/>
                <w:szCs w:val="16"/>
                <w:lang w:val="hr-HR"/>
              </w:rPr>
              <w:t>10.765.867</w:t>
            </w:r>
          </w:p>
        </w:tc>
        <w:tc>
          <w:tcPr>
            <w:tcW w:w="850" w:type="dxa"/>
          </w:tcPr>
          <w:p w14:paraId="57FDEA70" w14:textId="1BF90BCB" w:rsidR="004E0101" w:rsidRPr="00E9323D" w:rsidRDefault="00E9323D" w:rsidP="00E9323D">
            <w:pPr>
              <w:tabs>
                <w:tab w:val="left" w:pos="3402"/>
              </w:tabs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104,9</w:t>
            </w:r>
          </w:p>
        </w:tc>
      </w:tr>
    </w:tbl>
    <w:p w14:paraId="610274DD" w14:textId="77777777" w:rsidR="004C7B46" w:rsidRDefault="004C7B46" w:rsidP="00462738">
      <w:pPr>
        <w:tabs>
          <w:tab w:val="left" w:pos="3402"/>
        </w:tabs>
        <w:ind w:left="495"/>
        <w:rPr>
          <w:lang w:val="hr-HR"/>
        </w:rPr>
      </w:pPr>
    </w:p>
    <w:p w14:paraId="76F63E9A" w14:textId="77777777" w:rsidR="00ED11F6" w:rsidRDefault="007636E9" w:rsidP="006F392E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                </w:t>
      </w:r>
      <w:r w:rsidRPr="00355085">
        <w:rPr>
          <w:lang w:val="hr-HR"/>
        </w:rPr>
        <w:t xml:space="preserve"> </w:t>
      </w:r>
    </w:p>
    <w:p w14:paraId="5FCC8803" w14:textId="77777777" w:rsidR="00020980" w:rsidRDefault="00ED11F6" w:rsidP="006F392E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                 </w:t>
      </w:r>
      <w:r w:rsidR="006D4037">
        <w:rPr>
          <w:lang w:val="hr-HR"/>
        </w:rPr>
        <w:tab/>
      </w:r>
      <w:r>
        <w:rPr>
          <w:lang w:val="hr-HR"/>
        </w:rPr>
        <w:t xml:space="preserve"> </w:t>
      </w:r>
      <w:r w:rsidR="000D5972">
        <w:rPr>
          <w:lang w:val="hr-HR"/>
        </w:rPr>
        <w:t>Struktura viška pr</w:t>
      </w:r>
      <w:r w:rsidR="007636E9">
        <w:rPr>
          <w:lang w:val="hr-HR"/>
        </w:rPr>
        <w:t xml:space="preserve">ihoda: </w:t>
      </w:r>
    </w:p>
    <w:p w14:paraId="243E7F2D" w14:textId="3B7A1C4A" w:rsidR="00A45856" w:rsidRDefault="00020980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 w:rsidRPr="00A45856">
        <w:rPr>
          <w:lang w:val="hr-HR"/>
        </w:rPr>
        <w:t xml:space="preserve">Višak </w:t>
      </w:r>
      <w:r w:rsidR="002D4996" w:rsidRPr="00A45856">
        <w:rPr>
          <w:lang w:val="hr-HR"/>
        </w:rPr>
        <w:t>prihoda</w:t>
      </w:r>
      <w:r w:rsidR="00A45856">
        <w:rPr>
          <w:lang w:val="hr-HR"/>
        </w:rPr>
        <w:t xml:space="preserve"> poslovanja iz izvora Vlastiti prihodi od </w:t>
      </w:r>
      <w:r w:rsidR="00427F1F">
        <w:rPr>
          <w:lang w:val="hr-HR"/>
        </w:rPr>
        <w:t>113.689,38</w:t>
      </w:r>
      <w:r w:rsidR="00A45856">
        <w:rPr>
          <w:lang w:val="hr-HR"/>
        </w:rPr>
        <w:t xml:space="preserve"> kuna koristiti će se za pokriće rashoda poslovanja u 2022. godini.</w:t>
      </w:r>
    </w:p>
    <w:p w14:paraId="317A95ED" w14:textId="13FF6E9D" w:rsidR="00A45856" w:rsidRDefault="00A45856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Višak prihoda doznačen iz Državnog proračuna za financiranje županijskih stručnih vijeća i to ŽSV -strojarstvo (prijenos iz prošlih i tekuće) </w:t>
      </w:r>
      <w:r w:rsidR="00427F1F">
        <w:rPr>
          <w:lang w:val="hr-HR"/>
        </w:rPr>
        <w:t>5.180,49</w:t>
      </w:r>
      <w:r w:rsidR="00CB411E">
        <w:rPr>
          <w:lang w:val="hr-HR"/>
        </w:rPr>
        <w:t xml:space="preserve">, ŽSV-ravnatelja iznos </w:t>
      </w:r>
      <w:r w:rsidR="00427F1F">
        <w:rPr>
          <w:lang w:val="hr-HR"/>
        </w:rPr>
        <w:t>5.486,10</w:t>
      </w:r>
      <w:r w:rsidR="00CB411E">
        <w:rPr>
          <w:lang w:val="hr-HR"/>
        </w:rPr>
        <w:t xml:space="preserve"> kuna, ŽSV</w:t>
      </w:r>
      <w:r w:rsidR="008E2FB3">
        <w:rPr>
          <w:lang w:val="hr-HR"/>
        </w:rPr>
        <w:t>-</w:t>
      </w:r>
      <w:r w:rsidR="00CB411E">
        <w:rPr>
          <w:lang w:val="hr-HR"/>
        </w:rPr>
        <w:t xml:space="preserve">informatika iznos od </w:t>
      </w:r>
      <w:r w:rsidR="00427F1F">
        <w:rPr>
          <w:lang w:val="hr-HR"/>
        </w:rPr>
        <w:t>1.269,27</w:t>
      </w:r>
      <w:r w:rsidR="00CB411E">
        <w:rPr>
          <w:lang w:val="hr-HR"/>
        </w:rPr>
        <w:t xml:space="preserve"> kuna, za licence 2.500 kuna</w:t>
      </w:r>
      <w:r w:rsidR="00B4277E">
        <w:rPr>
          <w:lang w:val="hr-HR"/>
        </w:rPr>
        <w:t>.</w:t>
      </w:r>
      <w:r w:rsidR="00CB411E">
        <w:rPr>
          <w:lang w:val="hr-HR"/>
        </w:rPr>
        <w:t xml:space="preserve"> U 202</w:t>
      </w:r>
      <w:r w:rsidR="00427F1F">
        <w:rPr>
          <w:lang w:val="hr-HR"/>
        </w:rPr>
        <w:t>2</w:t>
      </w:r>
      <w:r w:rsidR="00CB411E">
        <w:rPr>
          <w:lang w:val="hr-HR"/>
        </w:rPr>
        <w:t>. godini isplaćeni su troškovi za pokriće sudjelovanja u projektu Agencije SI-MO-RA.</w:t>
      </w:r>
    </w:p>
    <w:p w14:paraId="1D14690B" w14:textId="0E486BC2" w:rsidR="00B61486" w:rsidRDefault="00583850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Višak prihoda za posebne namjene u iznosu od </w:t>
      </w:r>
      <w:r w:rsidR="00934C2A">
        <w:rPr>
          <w:lang w:val="hr-HR"/>
        </w:rPr>
        <w:t>3.168,29</w:t>
      </w:r>
      <w:r>
        <w:rPr>
          <w:lang w:val="hr-HR"/>
        </w:rPr>
        <w:t xml:space="preserve"> kuna koristi će e za pokriće rashoda poslovanja i nefinancijske imovine.</w:t>
      </w:r>
    </w:p>
    <w:p w14:paraId="1F22A93D" w14:textId="6DD74486" w:rsidR="00583850" w:rsidRDefault="00583850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Višak prihoda nefinancijske imovine od </w:t>
      </w:r>
      <w:r w:rsidR="00934C2A">
        <w:rPr>
          <w:lang w:val="hr-HR"/>
        </w:rPr>
        <w:t>4.513,23</w:t>
      </w:r>
      <w:r>
        <w:rPr>
          <w:lang w:val="hr-HR"/>
        </w:rPr>
        <w:t xml:space="preserve"> kuna, ostvaren je od prodaje stanova na kojima je postojalo stanarsko pravo</w:t>
      </w:r>
      <w:r w:rsidR="008D2BDB">
        <w:rPr>
          <w:lang w:val="hr-HR"/>
        </w:rPr>
        <w:t xml:space="preserve"> i koristiti će se za pokriće rashoda nefinancijske imovine i to za kupnju knjiga.</w:t>
      </w:r>
    </w:p>
    <w:p w14:paraId="3DEA95ED" w14:textId="642C75F2" w:rsidR="008D2BDB" w:rsidRDefault="002B551E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>Višak</w:t>
      </w:r>
      <w:r w:rsidR="008D2BDB">
        <w:rPr>
          <w:lang w:val="hr-HR"/>
        </w:rPr>
        <w:t xml:space="preserve"> prihoda od </w:t>
      </w:r>
      <w:r>
        <w:rPr>
          <w:lang w:val="hr-HR"/>
        </w:rPr>
        <w:t>5.962,73</w:t>
      </w:r>
      <w:r w:rsidR="008D2BDB">
        <w:rPr>
          <w:lang w:val="hr-HR"/>
        </w:rPr>
        <w:t xml:space="preserve"> kuna. Odnosi se</w:t>
      </w:r>
      <w:r w:rsidR="002C27FE">
        <w:rPr>
          <w:lang w:val="hr-HR"/>
        </w:rPr>
        <w:t xml:space="preserve"> na</w:t>
      </w:r>
      <w:r w:rsidR="008D2BDB">
        <w:rPr>
          <w:lang w:val="hr-HR"/>
        </w:rPr>
        <w:t xml:space="preserve"> služben</w:t>
      </w:r>
      <w:r>
        <w:rPr>
          <w:lang w:val="hr-HR"/>
        </w:rPr>
        <w:t>a</w:t>
      </w:r>
      <w:r w:rsidR="008D2BDB">
        <w:rPr>
          <w:lang w:val="hr-HR"/>
        </w:rPr>
        <w:t xml:space="preserve"> putovanja profesora</w:t>
      </w:r>
      <w:r>
        <w:rPr>
          <w:lang w:val="hr-HR"/>
        </w:rPr>
        <w:t xml:space="preserve"> i isplate plaća i edukacija</w:t>
      </w:r>
      <w:r w:rsidR="008D2BDB">
        <w:rPr>
          <w:lang w:val="hr-HR"/>
        </w:rPr>
        <w:t xml:space="preserve"> </w:t>
      </w:r>
      <w:r w:rsidR="002C27FE">
        <w:rPr>
          <w:lang w:val="hr-HR"/>
        </w:rPr>
        <w:t xml:space="preserve">djelatnika </w:t>
      </w:r>
      <w:r w:rsidR="008D2BDB">
        <w:rPr>
          <w:lang w:val="hr-HR"/>
        </w:rPr>
        <w:t xml:space="preserve">koji sudjeluju u projektu „Regionalnog centra kompetentnosti u </w:t>
      </w:r>
      <w:r>
        <w:rPr>
          <w:lang w:val="hr-HR"/>
        </w:rPr>
        <w:t>S</w:t>
      </w:r>
      <w:r w:rsidR="008D2BDB">
        <w:rPr>
          <w:lang w:val="hr-HR"/>
        </w:rPr>
        <w:t>isačko-moslavačkoj županiji – prema novim i inovativnim znanjima i vještinama</w:t>
      </w:r>
      <w:r w:rsidR="00C71181">
        <w:rPr>
          <w:lang w:val="hr-HR"/>
        </w:rPr>
        <w:t>“</w:t>
      </w:r>
      <w:r w:rsidR="00BD7F9C">
        <w:rPr>
          <w:lang w:val="hr-HR"/>
        </w:rPr>
        <w:t xml:space="preserve">, </w:t>
      </w:r>
      <w:r>
        <w:rPr>
          <w:lang w:val="hr-HR"/>
        </w:rPr>
        <w:t xml:space="preserve">sa </w:t>
      </w:r>
      <w:r w:rsidR="008D2BDB">
        <w:rPr>
          <w:lang w:val="hr-HR"/>
        </w:rPr>
        <w:t>Tehničk</w:t>
      </w:r>
      <w:r>
        <w:rPr>
          <w:lang w:val="hr-HR"/>
        </w:rPr>
        <w:t>om</w:t>
      </w:r>
      <w:r w:rsidR="008D2BDB">
        <w:rPr>
          <w:lang w:val="hr-HR"/>
        </w:rPr>
        <w:t xml:space="preserve"> škol</w:t>
      </w:r>
      <w:r>
        <w:rPr>
          <w:lang w:val="hr-HR"/>
        </w:rPr>
        <w:t>om</w:t>
      </w:r>
      <w:r w:rsidR="008D2BDB">
        <w:rPr>
          <w:lang w:val="hr-HR"/>
        </w:rPr>
        <w:t xml:space="preserve"> </w:t>
      </w:r>
      <w:r>
        <w:rPr>
          <w:lang w:val="hr-HR"/>
        </w:rPr>
        <w:t>Sisak</w:t>
      </w:r>
      <w:r w:rsidR="008D2BDB">
        <w:rPr>
          <w:lang w:val="hr-HR"/>
        </w:rPr>
        <w:t xml:space="preserve"> kao partner u projektu.</w:t>
      </w:r>
    </w:p>
    <w:p w14:paraId="7324F888" w14:textId="166E27E6" w:rsidR="005F08D0" w:rsidRPr="00A45856" w:rsidRDefault="00C813FF" w:rsidP="00A45856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Manjak od 30.268,74 kune odnosi se na prijevoz djelatnika za Prosinac 2022. godine. Sisačko-moslavačka županija je uplatila povećani standard 02.01.2023. </w:t>
      </w:r>
      <w:r w:rsidR="00D97403">
        <w:rPr>
          <w:lang w:val="hr-HR"/>
        </w:rPr>
        <w:t>(</w:t>
      </w:r>
      <w:r>
        <w:rPr>
          <w:lang w:val="hr-HR"/>
        </w:rPr>
        <w:t>zbog prelaska na euro banke nisu prenijele novce i došlo je do prikazanog manjka</w:t>
      </w:r>
      <w:r w:rsidR="00D97403">
        <w:rPr>
          <w:lang w:val="hr-HR"/>
        </w:rPr>
        <w:t>).</w:t>
      </w:r>
    </w:p>
    <w:p w14:paraId="330E872A" w14:textId="2A794860" w:rsidR="008D432D" w:rsidRDefault="008D432D" w:rsidP="008D432D">
      <w:pPr>
        <w:tabs>
          <w:tab w:val="left" w:pos="3402"/>
        </w:tabs>
        <w:ind w:left="855"/>
        <w:rPr>
          <w:lang w:val="hr-HR"/>
        </w:rPr>
      </w:pPr>
    </w:p>
    <w:p w14:paraId="09DA5E93" w14:textId="1AFD6D43" w:rsidR="00192507" w:rsidRDefault="00192507" w:rsidP="00192507">
      <w:pPr>
        <w:pStyle w:val="Odlomakpopisa"/>
        <w:numPr>
          <w:ilvl w:val="0"/>
          <w:numId w:val="21"/>
        </w:numPr>
        <w:tabs>
          <w:tab w:val="left" w:pos="3402"/>
        </w:tabs>
        <w:rPr>
          <w:lang w:val="hr-HR"/>
        </w:rPr>
      </w:pPr>
      <w:r>
        <w:rPr>
          <w:lang w:val="hr-HR"/>
        </w:rPr>
        <w:t>Višak od 10.768,52 kuna isplaćen je za plaću dviju pomoćnica u nastavi za Prosinac 2022. godine.</w:t>
      </w:r>
    </w:p>
    <w:p w14:paraId="707D3B42" w14:textId="77777777" w:rsidR="00D97403" w:rsidRPr="00D97403" w:rsidRDefault="00D97403" w:rsidP="00D97403">
      <w:pPr>
        <w:pStyle w:val="Odlomakpopisa"/>
        <w:rPr>
          <w:lang w:val="hr-HR"/>
        </w:rPr>
      </w:pPr>
    </w:p>
    <w:p w14:paraId="07555A7E" w14:textId="77777777" w:rsidR="00D97403" w:rsidRPr="00192507" w:rsidRDefault="00D97403" w:rsidP="00D97403">
      <w:pPr>
        <w:pStyle w:val="Odlomakpopisa"/>
        <w:tabs>
          <w:tab w:val="left" w:pos="3402"/>
        </w:tabs>
        <w:ind w:left="1215"/>
        <w:rPr>
          <w:lang w:val="hr-HR"/>
        </w:rPr>
      </w:pPr>
    </w:p>
    <w:p w14:paraId="4F642AA0" w14:textId="78BBAD00" w:rsidR="006D4037" w:rsidRDefault="005D7B71" w:rsidP="00B61486">
      <w:pPr>
        <w:pStyle w:val="Odlomakpopisa"/>
        <w:rPr>
          <w:lang w:val="hr-HR"/>
        </w:rPr>
      </w:pPr>
      <w:r>
        <w:rPr>
          <w:lang w:val="hr-HR"/>
        </w:rPr>
        <w:t xml:space="preserve">Ostvareni rezultat </w:t>
      </w:r>
      <w:r w:rsidR="00020980">
        <w:rPr>
          <w:lang w:val="hr-HR"/>
        </w:rPr>
        <w:t>poslovanja za razdoblje  od 201</w:t>
      </w:r>
      <w:r w:rsidR="00443F73">
        <w:rPr>
          <w:lang w:val="hr-HR"/>
        </w:rPr>
        <w:t>7</w:t>
      </w:r>
      <w:r w:rsidR="00B84A02">
        <w:rPr>
          <w:lang w:val="hr-HR"/>
        </w:rPr>
        <w:t>.  do 20</w:t>
      </w:r>
      <w:r w:rsidR="00E75850">
        <w:rPr>
          <w:lang w:val="hr-HR"/>
        </w:rPr>
        <w:t>2</w:t>
      </w:r>
      <w:r w:rsidR="00443F73">
        <w:rPr>
          <w:lang w:val="hr-HR"/>
        </w:rPr>
        <w:t>2</w:t>
      </w:r>
      <w:r>
        <w:rPr>
          <w:lang w:val="hr-HR"/>
        </w:rPr>
        <w:t xml:space="preserve">. </w:t>
      </w:r>
      <w:r w:rsidR="00AB6199">
        <w:rPr>
          <w:lang w:val="hr-HR"/>
        </w:rPr>
        <w:t>godine</w:t>
      </w:r>
    </w:p>
    <w:p w14:paraId="50C42A32" w14:textId="77777777" w:rsidR="00B61486" w:rsidRDefault="005D7B71" w:rsidP="00B61486">
      <w:pPr>
        <w:pStyle w:val="Odlomakpopisa"/>
        <w:rPr>
          <w:lang w:val="hr-HR"/>
        </w:rPr>
      </w:pPr>
      <w:r>
        <w:rPr>
          <w:lang w:val="hr-HR"/>
        </w:rPr>
        <w:t>.</w:t>
      </w:r>
    </w:p>
    <w:tbl>
      <w:tblPr>
        <w:tblW w:w="8985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067"/>
        <w:gridCol w:w="1067"/>
        <w:gridCol w:w="1047"/>
        <w:gridCol w:w="1124"/>
        <w:gridCol w:w="1116"/>
        <w:gridCol w:w="1512"/>
      </w:tblGrid>
      <w:tr w:rsidR="00D64398" w14:paraId="5543C3FA" w14:textId="32909495" w:rsidTr="00D64398">
        <w:trPr>
          <w:trHeight w:val="194"/>
        </w:trPr>
        <w:tc>
          <w:tcPr>
            <w:tcW w:w="2052" w:type="dxa"/>
            <w:vMerge w:val="restart"/>
          </w:tcPr>
          <w:p w14:paraId="1093937D" w14:textId="77777777" w:rsidR="00D64398" w:rsidRDefault="00D64398" w:rsidP="002D33A9">
            <w:pPr>
              <w:pStyle w:val="Odlomakpopisa"/>
              <w:ind w:left="450"/>
              <w:rPr>
                <w:lang w:val="hr-HR"/>
              </w:rPr>
            </w:pPr>
          </w:p>
          <w:p w14:paraId="088DD54A" w14:textId="77777777" w:rsidR="00D64398" w:rsidRDefault="00D64398" w:rsidP="002D33A9">
            <w:pPr>
              <w:pStyle w:val="Odlomakpopisa"/>
              <w:ind w:left="450"/>
              <w:rPr>
                <w:lang w:val="hr-HR"/>
              </w:rPr>
            </w:pPr>
            <w:r>
              <w:rPr>
                <w:lang w:val="hr-HR"/>
              </w:rPr>
              <w:t>Opis</w:t>
            </w:r>
          </w:p>
        </w:tc>
        <w:tc>
          <w:tcPr>
            <w:tcW w:w="6933" w:type="dxa"/>
            <w:gridSpan w:val="6"/>
          </w:tcPr>
          <w:p w14:paraId="6FA0F02B" w14:textId="583AD6AD" w:rsidR="00D64398" w:rsidRPr="004C7659" w:rsidRDefault="00D64398" w:rsidP="005D7B71">
            <w:pPr>
              <w:pStyle w:val="Odlomakpopisa"/>
              <w:ind w:left="0"/>
              <w:jc w:val="center"/>
              <w:rPr>
                <w:lang w:val="hr-HR"/>
              </w:rPr>
            </w:pPr>
            <w:r w:rsidRPr="004C7659">
              <w:rPr>
                <w:lang w:val="hr-HR"/>
              </w:rPr>
              <w:t>Godina</w:t>
            </w:r>
          </w:p>
        </w:tc>
      </w:tr>
      <w:tr w:rsidR="00D64398" w14:paraId="2019C91F" w14:textId="0C2A8BDF" w:rsidTr="00D64398">
        <w:trPr>
          <w:trHeight w:val="195"/>
        </w:trPr>
        <w:tc>
          <w:tcPr>
            <w:tcW w:w="2052" w:type="dxa"/>
            <w:vMerge/>
          </w:tcPr>
          <w:p w14:paraId="23C23F6A" w14:textId="77777777" w:rsidR="00D64398" w:rsidRDefault="00D64398" w:rsidP="00FA5799">
            <w:pPr>
              <w:pStyle w:val="Odlomakpopisa"/>
              <w:ind w:left="450"/>
              <w:rPr>
                <w:lang w:val="hr-HR"/>
              </w:rPr>
            </w:pPr>
          </w:p>
        </w:tc>
        <w:tc>
          <w:tcPr>
            <w:tcW w:w="1067" w:type="dxa"/>
          </w:tcPr>
          <w:p w14:paraId="31D594E8" w14:textId="77777777" w:rsidR="00D64398" w:rsidRPr="004C7659" w:rsidRDefault="00D64398" w:rsidP="00FA5799">
            <w:pPr>
              <w:pStyle w:val="Odlomakpopisa"/>
              <w:ind w:left="0"/>
              <w:jc w:val="center"/>
              <w:rPr>
                <w:lang w:val="hr-HR"/>
              </w:rPr>
            </w:pPr>
            <w:r w:rsidRPr="004C7659">
              <w:rPr>
                <w:lang w:val="hr-HR"/>
              </w:rPr>
              <w:t>2017.</w:t>
            </w:r>
          </w:p>
        </w:tc>
        <w:tc>
          <w:tcPr>
            <w:tcW w:w="1067" w:type="dxa"/>
          </w:tcPr>
          <w:p w14:paraId="69BE5A53" w14:textId="77777777" w:rsidR="00D64398" w:rsidRPr="004C7659" w:rsidRDefault="00D64398" w:rsidP="00FA5799">
            <w:pPr>
              <w:pStyle w:val="Odlomakpopisa"/>
              <w:ind w:left="0"/>
              <w:jc w:val="center"/>
              <w:rPr>
                <w:lang w:val="hr-HR"/>
              </w:rPr>
            </w:pPr>
            <w:r w:rsidRPr="004C7659">
              <w:rPr>
                <w:lang w:val="hr-HR"/>
              </w:rPr>
              <w:t>2018.</w:t>
            </w:r>
          </w:p>
        </w:tc>
        <w:tc>
          <w:tcPr>
            <w:tcW w:w="1047" w:type="dxa"/>
          </w:tcPr>
          <w:p w14:paraId="469C1E62" w14:textId="77777777" w:rsidR="00D64398" w:rsidRPr="004C7659" w:rsidRDefault="00D64398" w:rsidP="00FA5799">
            <w:pPr>
              <w:pStyle w:val="Odlomakpopisa"/>
              <w:ind w:left="0"/>
              <w:jc w:val="center"/>
              <w:rPr>
                <w:lang w:val="hr-HR"/>
              </w:rPr>
            </w:pPr>
            <w:r w:rsidRPr="004C7659">
              <w:rPr>
                <w:lang w:val="hr-HR"/>
              </w:rPr>
              <w:t>2019.</w:t>
            </w:r>
          </w:p>
        </w:tc>
        <w:tc>
          <w:tcPr>
            <w:tcW w:w="1124" w:type="dxa"/>
          </w:tcPr>
          <w:p w14:paraId="6E467595" w14:textId="77777777" w:rsidR="00D64398" w:rsidRPr="004C7659" w:rsidRDefault="00D64398" w:rsidP="00FA5799">
            <w:pPr>
              <w:pStyle w:val="Odlomakpopisa"/>
              <w:ind w:left="0"/>
              <w:jc w:val="center"/>
              <w:rPr>
                <w:lang w:val="hr-HR"/>
              </w:rPr>
            </w:pPr>
            <w:r w:rsidRPr="004C7659">
              <w:rPr>
                <w:lang w:val="hr-HR"/>
              </w:rPr>
              <w:t>2020</w:t>
            </w:r>
          </w:p>
        </w:tc>
        <w:tc>
          <w:tcPr>
            <w:tcW w:w="1116" w:type="dxa"/>
          </w:tcPr>
          <w:p w14:paraId="5A490715" w14:textId="23B06503" w:rsidR="00D64398" w:rsidRPr="004C7659" w:rsidRDefault="00D64398" w:rsidP="00FA5799">
            <w:pPr>
              <w:pStyle w:val="Odlomakpopisa"/>
              <w:ind w:left="0"/>
              <w:jc w:val="center"/>
              <w:rPr>
                <w:lang w:val="hr-HR"/>
              </w:rPr>
            </w:pPr>
            <w:r w:rsidRPr="004C7659">
              <w:rPr>
                <w:lang w:val="hr-HR"/>
              </w:rPr>
              <w:t>2021.</w:t>
            </w:r>
          </w:p>
        </w:tc>
        <w:tc>
          <w:tcPr>
            <w:tcW w:w="1512" w:type="dxa"/>
          </w:tcPr>
          <w:p w14:paraId="5744B35E" w14:textId="31136E26" w:rsidR="00D64398" w:rsidRPr="004C7659" w:rsidRDefault="00D64398" w:rsidP="00FA5799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2022</w:t>
            </w:r>
          </w:p>
        </w:tc>
      </w:tr>
      <w:tr w:rsidR="00D64398" w14:paraId="3691F781" w14:textId="01A1F053" w:rsidTr="00D64398">
        <w:trPr>
          <w:trHeight w:val="300"/>
        </w:trPr>
        <w:tc>
          <w:tcPr>
            <w:tcW w:w="2052" w:type="dxa"/>
          </w:tcPr>
          <w:p w14:paraId="184564A2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</w:p>
          <w:p w14:paraId="3932616F" w14:textId="79EEDC83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Prihodi poslovanja</w:t>
            </w:r>
          </w:p>
        </w:tc>
        <w:tc>
          <w:tcPr>
            <w:tcW w:w="1067" w:type="dxa"/>
          </w:tcPr>
          <w:p w14:paraId="099A46F3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  <w:p w14:paraId="7EA0945E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 xml:space="preserve"> 7.914.944</w:t>
            </w:r>
          </w:p>
        </w:tc>
        <w:tc>
          <w:tcPr>
            <w:tcW w:w="1067" w:type="dxa"/>
          </w:tcPr>
          <w:p w14:paraId="7168CDE9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  <w:p w14:paraId="5CB055E9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 xml:space="preserve"> 8.033.407</w:t>
            </w:r>
          </w:p>
        </w:tc>
        <w:tc>
          <w:tcPr>
            <w:tcW w:w="1047" w:type="dxa"/>
          </w:tcPr>
          <w:p w14:paraId="73DCA5A1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 xml:space="preserve">  8.222.743</w:t>
            </w:r>
          </w:p>
        </w:tc>
        <w:tc>
          <w:tcPr>
            <w:tcW w:w="1124" w:type="dxa"/>
          </w:tcPr>
          <w:p w14:paraId="72CB1775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  <w:p w14:paraId="744FDB03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8.923.530</w:t>
            </w:r>
          </w:p>
        </w:tc>
        <w:tc>
          <w:tcPr>
            <w:tcW w:w="1116" w:type="dxa"/>
          </w:tcPr>
          <w:p w14:paraId="350E8B19" w14:textId="77777777" w:rsidR="00D64398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  <w:p w14:paraId="57696255" w14:textId="1B76EA1B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10.463.277</w:t>
            </w:r>
          </w:p>
        </w:tc>
        <w:tc>
          <w:tcPr>
            <w:tcW w:w="1512" w:type="dxa"/>
          </w:tcPr>
          <w:p w14:paraId="3C8D4518" w14:textId="1A5513E4" w:rsidR="00D64398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10.805.635,83</w:t>
            </w:r>
          </w:p>
        </w:tc>
      </w:tr>
      <w:tr w:rsidR="00D64398" w14:paraId="4D62FDCA" w14:textId="12A07241" w:rsidTr="00D64398">
        <w:trPr>
          <w:trHeight w:val="300"/>
        </w:trPr>
        <w:tc>
          <w:tcPr>
            <w:tcW w:w="2052" w:type="dxa"/>
          </w:tcPr>
          <w:p w14:paraId="18D0DB9E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Prihodi od prodaje nefinancijske imovine</w:t>
            </w:r>
          </w:p>
        </w:tc>
        <w:tc>
          <w:tcPr>
            <w:tcW w:w="1067" w:type="dxa"/>
          </w:tcPr>
          <w:p w14:paraId="73FC2BC1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5.149</w:t>
            </w:r>
          </w:p>
        </w:tc>
        <w:tc>
          <w:tcPr>
            <w:tcW w:w="1067" w:type="dxa"/>
          </w:tcPr>
          <w:p w14:paraId="2C2785FF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4.155</w:t>
            </w:r>
          </w:p>
        </w:tc>
        <w:tc>
          <w:tcPr>
            <w:tcW w:w="1047" w:type="dxa"/>
          </w:tcPr>
          <w:p w14:paraId="034C5D49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616</w:t>
            </w:r>
          </w:p>
        </w:tc>
        <w:tc>
          <w:tcPr>
            <w:tcW w:w="1124" w:type="dxa"/>
          </w:tcPr>
          <w:p w14:paraId="23A35E3D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616</w:t>
            </w:r>
          </w:p>
        </w:tc>
        <w:tc>
          <w:tcPr>
            <w:tcW w:w="1116" w:type="dxa"/>
          </w:tcPr>
          <w:p w14:paraId="4E3A0438" w14:textId="35E370D5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640</w:t>
            </w:r>
          </w:p>
        </w:tc>
        <w:tc>
          <w:tcPr>
            <w:tcW w:w="1512" w:type="dxa"/>
          </w:tcPr>
          <w:p w14:paraId="304BDFF6" w14:textId="797828A7" w:rsidR="00D64398" w:rsidRPr="004C7659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640,50</w:t>
            </w:r>
          </w:p>
        </w:tc>
      </w:tr>
      <w:tr w:rsidR="00D64398" w14:paraId="5F226251" w14:textId="69DBAA9E" w:rsidTr="00D64398">
        <w:trPr>
          <w:trHeight w:val="300"/>
        </w:trPr>
        <w:tc>
          <w:tcPr>
            <w:tcW w:w="2052" w:type="dxa"/>
          </w:tcPr>
          <w:p w14:paraId="69AEFEA1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Ukupni prihodi i primici</w:t>
            </w:r>
          </w:p>
        </w:tc>
        <w:tc>
          <w:tcPr>
            <w:tcW w:w="1067" w:type="dxa"/>
          </w:tcPr>
          <w:p w14:paraId="25A624A0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7.920.093</w:t>
            </w:r>
          </w:p>
        </w:tc>
        <w:tc>
          <w:tcPr>
            <w:tcW w:w="1067" w:type="dxa"/>
          </w:tcPr>
          <w:p w14:paraId="71D7D2D5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8.037.562</w:t>
            </w:r>
          </w:p>
        </w:tc>
        <w:tc>
          <w:tcPr>
            <w:tcW w:w="1047" w:type="dxa"/>
          </w:tcPr>
          <w:p w14:paraId="7FC024DE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8.223.359</w:t>
            </w:r>
          </w:p>
        </w:tc>
        <w:tc>
          <w:tcPr>
            <w:tcW w:w="1124" w:type="dxa"/>
          </w:tcPr>
          <w:p w14:paraId="095363A5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8.924.146</w:t>
            </w:r>
          </w:p>
        </w:tc>
        <w:tc>
          <w:tcPr>
            <w:tcW w:w="1116" w:type="dxa"/>
          </w:tcPr>
          <w:p w14:paraId="581B7435" w14:textId="188AC500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10.463.</w:t>
            </w:r>
            <w:r>
              <w:rPr>
                <w:lang w:val="hr-HR"/>
              </w:rPr>
              <w:t>917</w:t>
            </w:r>
          </w:p>
        </w:tc>
        <w:tc>
          <w:tcPr>
            <w:tcW w:w="1512" w:type="dxa"/>
          </w:tcPr>
          <w:p w14:paraId="2B2D6FD4" w14:textId="48B3126C" w:rsidR="00D64398" w:rsidRPr="00243FA3" w:rsidRDefault="00243FA3" w:rsidP="00FA5799">
            <w:pPr>
              <w:pStyle w:val="Odlomakpopisa"/>
              <w:ind w:left="0"/>
              <w:jc w:val="right"/>
              <w:rPr>
                <w:b/>
                <w:bCs/>
                <w:lang w:val="hr-HR"/>
              </w:rPr>
            </w:pPr>
            <w:r w:rsidRPr="00243FA3">
              <w:rPr>
                <w:b/>
                <w:bCs/>
                <w:lang w:val="hr-HR"/>
              </w:rPr>
              <w:t>10.832.736,33</w:t>
            </w:r>
          </w:p>
        </w:tc>
      </w:tr>
      <w:tr w:rsidR="000761E3" w14:paraId="7E6D3E79" w14:textId="77777777" w:rsidTr="00D64398">
        <w:trPr>
          <w:trHeight w:val="300"/>
        </w:trPr>
        <w:tc>
          <w:tcPr>
            <w:tcW w:w="2052" w:type="dxa"/>
          </w:tcPr>
          <w:p w14:paraId="51CD30A2" w14:textId="6738B78A" w:rsidR="000761E3" w:rsidRDefault="000761E3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Prihodi od financijske imovine</w:t>
            </w:r>
          </w:p>
        </w:tc>
        <w:tc>
          <w:tcPr>
            <w:tcW w:w="1067" w:type="dxa"/>
          </w:tcPr>
          <w:p w14:paraId="47CF8E98" w14:textId="77777777" w:rsidR="000761E3" w:rsidRPr="004C7659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067" w:type="dxa"/>
          </w:tcPr>
          <w:p w14:paraId="009E2B99" w14:textId="77777777" w:rsidR="000761E3" w:rsidRPr="004C7659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047" w:type="dxa"/>
          </w:tcPr>
          <w:p w14:paraId="4EFB3FE8" w14:textId="77777777" w:rsidR="000761E3" w:rsidRPr="004C7659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124" w:type="dxa"/>
          </w:tcPr>
          <w:p w14:paraId="17CF9162" w14:textId="77777777" w:rsidR="000761E3" w:rsidRPr="004C7659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116" w:type="dxa"/>
          </w:tcPr>
          <w:p w14:paraId="11092356" w14:textId="77777777" w:rsidR="000761E3" w:rsidRPr="004C7659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512" w:type="dxa"/>
          </w:tcPr>
          <w:p w14:paraId="269D5FB4" w14:textId="63DFFBCB" w:rsidR="000761E3" w:rsidRPr="000761E3" w:rsidRDefault="000761E3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26.460,00</w:t>
            </w:r>
          </w:p>
        </w:tc>
      </w:tr>
      <w:tr w:rsidR="00D64398" w14:paraId="55CEEF3A" w14:textId="0927D83C" w:rsidTr="00D64398">
        <w:trPr>
          <w:trHeight w:val="300"/>
        </w:trPr>
        <w:tc>
          <w:tcPr>
            <w:tcW w:w="2052" w:type="dxa"/>
          </w:tcPr>
          <w:p w14:paraId="4522B22A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Rashodi poslovanja</w:t>
            </w:r>
          </w:p>
        </w:tc>
        <w:tc>
          <w:tcPr>
            <w:tcW w:w="1067" w:type="dxa"/>
          </w:tcPr>
          <w:p w14:paraId="7C250402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7.810.343</w:t>
            </w:r>
          </w:p>
        </w:tc>
        <w:tc>
          <w:tcPr>
            <w:tcW w:w="1067" w:type="dxa"/>
          </w:tcPr>
          <w:p w14:paraId="3317C8B9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7.962.179</w:t>
            </w:r>
          </w:p>
        </w:tc>
        <w:tc>
          <w:tcPr>
            <w:tcW w:w="1047" w:type="dxa"/>
          </w:tcPr>
          <w:p w14:paraId="327C2EC2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7.800.581</w:t>
            </w:r>
          </w:p>
        </w:tc>
        <w:tc>
          <w:tcPr>
            <w:tcW w:w="1124" w:type="dxa"/>
          </w:tcPr>
          <w:p w14:paraId="611AA23D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8.924.291</w:t>
            </w:r>
          </w:p>
        </w:tc>
        <w:tc>
          <w:tcPr>
            <w:tcW w:w="1116" w:type="dxa"/>
          </w:tcPr>
          <w:p w14:paraId="052066D6" w14:textId="58A40A5C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10.013.033</w:t>
            </w:r>
          </w:p>
        </w:tc>
        <w:tc>
          <w:tcPr>
            <w:tcW w:w="1512" w:type="dxa"/>
          </w:tcPr>
          <w:p w14:paraId="589F1C75" w14:textId="26EB92AD" w:rsidR="00D64398" w:rsidRDefault="00F56ACD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10.195.188,89</w:t>
            </w:r>
          </w:p>
        </w:tc>
      </w:tr>
      <w:tr w:rsidR="00D64398" w14:paraId="242F02CF" w14:textId="6B13AA37" w:rsidTr="00D64398">
        <w:trPr>
          <w:trHeight w:val="300"/>
        </w:trPr>
        <w:tc>
          <w:tcPr>
            <w:tcW w:w="2052" w:type="dxa"/>
          </w:tcPr>
          <w:p w14:paraId="7EBC6194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Rashodi za nabavu  nefinancijske imovine</w:t>
            </w:r>
          </w:p>
        </w:tc>
        <w:tc>
          <w:tcPr>
            <w:tcW w:w="1067" w:type="dxa"/>
          </w:tcPr>
          <w:p w14:paraId="22609289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86.849</w:t>
            </w:r>
          </w:p>
        </w:tc>
        <w:tc>
          <w:tcPr>
            <w:tcW w:w="1067" w:type="dxa"/>
          </w:tcPr>
          <w:p w14:paraId="6DE252F4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128.522</w:t>
            </w:r>
          </w:p>
        </w:tc>
        <w:tc>
          <w:tcPr>
            <w:tcW w:w="1047" w:type="dxa"/>
          </w:tcPr>
          <w:p w14:paraId="1E955BE5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431.135</w:t>
            </w:r>
          </w:p>
        </w:tc>
        <w:tc>
          <w:tcPr>
            <w:tcW w:w="1124" w:type="dxa"/>
          </w:tcPr>
          <w:p w14:paraId="62F32067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147.210,96</w:t>
            </w:r>
          </w:p>
        </w:tc>
        <w:tc>
          <w:tcPr>
            <w:tcW w:w="1116" w:type="dxa"/>
          </w:tcPr>
          <w:p w14:paraId="2A5AC845" w14:textId="3104BD74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249.325</w:t>
            </w:r>
          </w:p>
        </w:tc>
        <w:tc>
          <w:tcPr>
            <w:tcW w:w="1512" w:type="dxa"/>
          </w:tcPr>
          <w:p w14:paraId="6C75E787" w14:textId="089E38E6" w:rsidR="00D64398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570.678,13</w:t>
            </w:r>
          </w:p>
        </w:tc>
      </w:tr>
      <w:tr w:rsidR="00D64398" w14:paraId="7AA60498" w14:textId="02402773" w:rsidTr="00D64398">
        <w:trPr>
          <w:trHeight w:val="300"/>
        </w:trPr>
        <w:tc>
          <w:tcPr>
            <w:tcW w:w="2052" w:type="dxa"/>
          </w:tcPr>
          <w:p w14:paraId="3A8B8E8D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Ukupni rashodi i izdaci</w:t>
            </w:r>
          </w:p>
        </w:tc>
        <w:tc>
          <w:tcPr>
            <w:tcW w:w="1067" w:type="dxa"/>
          </w:tcPr>
          <w:p w14:paraId="6F602F08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7.897.192</w:t>
            </w:r>
          </w:p>
        </w:tc>
        <w:tc>
          <w:tcPr>
            <w:tcW w:w="1067" w:type="dxa"/>
          </w:tcPr>
          <w:p w14:paraId="57F92C68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8.090.701</w:t>
            </w:r>
          </w:p>
        </w:tc>
        <w:tc>
          <w:tcPr>
            <w:tcW w:w="1047" w:type="dxa"/>
          </w:tcPr>
          <w:p w14:paraId="0D297E35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8.231.716</w:t>
            </w:r>
          </w:p>
        </w:tc>
        <w:tc>
          <w:tcPr>
            <w:tcW w:w="1124" w:type="dxa"/>
          </w:tcPr>
          <w:p w14:paraId="0BDB645D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9.071.502</w:t>
            </w:r>
          </w:p>
        </w:tc>
        <w:tc>
          <w:tcPr>
            <w:tcW w:w="1116" w:type="dxa"/>
          </w:tcPr>
          <w:p w14:paraId="5ED6DA0D" w14:textId="451D6ACA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10.262.358</w:t>
            </w:r>
          </w:p>
        </w:tc>
        <w:tc>
          <w:tcPr>
            <w:tcW w:w="1512" w:type="dxa"/>
          </w:tcPr>
          <w:p w14:paraId="72360E90" w14:textId="1B9A3390" w:rsidR="00D64398" w:rsidRPr="00243FA3" w:rsidRDefault="00F56ACD" w:rsidP="00FA5799">
            <w:pPr>
              <w:pStyle w:val="Odlomakpopisa"/>
              <w:ind w:left="0"/>
              <w:jc w:val="right"/>
              <w:rPr>
                <w:b/>
                <w:bCs/>
                <w:lang w:val="hr-HR"/>
              </w:rPr>
            </w:pPr>
            <w:r w:rsidRPr="00243FA3">
              <w:rPr>
                <w:b/>
                <w:bCs/>
                <w:lang w:val="hr-HR"/>
              </w:rPr>
              <w:t>10.765.867,02</w:t>
            </w:r>
          </w:p>
        </w:tc>
      </w:tr>
      <w:tr w:rsidR="00B559C3" w14:paraId="0C6E5F7C" w14:textId="77777777" w:rsidTr="00D64398">
        <w:trPr>
          <w:trHeight w:val="300"/>
        </w:trPr>
        <w:tc>
          <w:tcPr>
            <w:tcW w:w="2052" w:type="dxa"/>
          </w:tcPr>
          <w:p w14:paraId="63261172" w14:textId="664BDECF" w:rsidR="00B559C3" w:rsidRDefault="00B559C3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Rashodi za financijsku imovinu</w:t>
            </w:r>
          </w:p>
        </w:tc>
        <w:tc>
          <w:tcPr>
            <w:tcW w:w="1067" w:type="dxa"/>
          </w:tcPr>
          <w:p w14:paraId="46783DAC" w14:textId="77777777" w:rsidR="00B559C3" w:rsidRPr="004C7659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067" w:type="dxa"/>
          </w:tcPr>
          <w:p w14:paraId="0DE2C19C" w14:textId="77777777" w:rsidR="00B559C3" w:rsidRPr="004C7659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047" w:type="dxa"/>
          </w:tcPr>
          <w:p w14:paraId="4F2A3425" w14:textId="77777777" w:rsidR="00B559C3" w:rsidRPr="004C7659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124" w:type="dxa"/>
          </w:tcPr>
          <w:p w14:paraId="211F4B4E" w14:textId="77777777" w:rsidR="00B559C3" w:rsidRPr="004C7659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116" w:type="dxa"/>
          </w:tcPr>
          <w:p w14:paraId="4898BD56" w14:textId="77777777" w:rsidR="00B559C3" w:rsidRPr="004C7659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</w:p>
        </w:tc>
        <w:tc>
          <w:tcPr>
            <w:tcW w:w="1512" w:type="dxa"/>
          </w:tcPr>
          <w:p w14:paraId="26A46974" w14:textId="1F07ABEB" w:rsidR="00B559C3" w:rsidRPr="004C7659" w:rsidRDefault="00B559C3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26.460,00</w:t>
            </w:r>
          </w:p>
        </w:tc>
      </w:tr>
      <w:tr w:rsidR="00D64398" w14:paraId="2E415F37" w14:textId="1ED99577" w:rsidTr="00D64398">
        <w:trPr>
          <w:trHeight w:val="300"/>
        </w:trPr>
        <w:tc>
          <w:tcPr>
            <w:tcW w:w="2052" w:type="dxa"/>
          </w:tcPr>
          <w:p w14:paraId="4E0B3FFE" w14:textId="77777777" w:rsidR="00D64398" w:rsidRDefault="00D64398" w:rsidP="00FA5799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Višak/manjak prihoda</w:t>
            </w:r>
          </w:p>
        </w:tc>
        <w:tc>
          <w:tcPr>
            <w:tcW w:w="1067" w:type="dxa"/>
          </w:tcPr>
          <w:p w14:paraId="1FE02C01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22.901</w:t>
            </w:r>
          </w:p>
        </w:tc>
        <w:tc>
          <w:tcPr>
            <w:tcW w:w="1067" w:type="dxa"/>
          </w:tcPr>
          <w:p w14:paraId="7604E113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-53.139</w:t>
            </w:r>
          </w:p>
        </w:tc>
        <w:tc>
          <w:tcPr>
            <w:tcW w:w="1047" w:type="dxa"/>
          </w:tcPr>
          <w:p w14:paraId="343B9761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-8.357</w:t>
            </w:r>
          </w:p>
        </w:tc>
        <w:tc>
          <w:tcPr>
            <w:tcW w:w="1124" w:type="dxa"/>
          </w:tcPr>
          <w:p w14:paraId="6D2B3948" w14:textId="77777777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 w:rsidRPr="004C7659">
              <w:rPr>
                <w:lang w:val="hr-HR"/>
              </w:rPr>
              <w:t>-147.356</w:t>
            </w:r>
          </w:p>
        </w:tc>
        <w:tc>
          <w:tcPr>
            <w:tcW w:w="1116" w:type="dxa"/>
          </w:tcPr>
          <w:p w14:paraId="60FFC2DB" w14:textId="3A60F7A6" w:rsidR="00D64398" w:rsidRPr="004C7659" w:rsidRDefault="00D64398" w:rsidP="00FA5799">
            <w:pPr>
              <w:pStyle w:val="Odlomakpopisa"/>
              <w:ind w:left="0"/>
              <w:jc w:val="right"/>
              <w:rPr>
                <w:lang w:val="hr-HR"/>
              </w:rPr>
            </w:pPr>
            <w:r>
              <w:rPr>
                <w:lang w:val="hr-HR"/>
              </w:rPr>
              <w:t>201.559</w:t>
            </w:r>
          </w:p>
        </w:tc>
        <w:tc>
          <w:tcPr>
            <w:tcW w:w="1512" w:type="dxa"/>
          </w:tcPr>
          <w:p w14:paraId="1C47B70C" w14:textId="41849C56" w:rsidR="00D64398" w:rsidRPr="00243FA3" w:rsidRDefault="003F78E6" w:rsidP="00FA5799">
            <w:pPr>
              <w:pStyle w:val="Odlomakpopisa"/>
              <w:ind w:left="0"/>
              <w:jc w:val="right"/>
              <w:rPr>
                <w:b/>
                <w:bCs/>
                <w:lang w:val="hr-HR"/>
              </w:rPr>
            </w:pPr>
            <w:r w:rsidRPr="00243FA3">
              <w:rPr>
                <w:b/>
                <w:bCs/>
                <w:lang w:val="hr-HR"/>
              </w:rPr>
              <w:t>66.869,31</w:t>
            </w:r>
          </w:p>
        </w:tc>
      </w:tr>
    </w:tbl>
    <w:p w14:paraId="1CEE95BA" w14:textId="77777777" w:rsidR="002D33A9" w:rsidRDefault="002D33A9" w:rsidP="00AD0927">
      <w:pPr>
        <w:pStyle w:val="Odlomakpopisa"/>
        <w:ind w:left="0"/>
        <w:rPr>
          <w:lang w:val="hr-HR"/>
        </w:rPr>
      </w:pPr>
    </w:p>
    <w:p w14:paraId="07F2C4C2" w14:textId="77777777" w:rsidR="006F0C8E" w:rsidRPr="00F6477C" w:rsidRDefault="006F0C8E" w:rsidP="00760363">
      <w:pPr>
        <w:tabs>
          <w:tab w:val="left" w:pos="3402"/>
        </w:tabs>
        <w:ind w:left="927"/>
        <w:rPr>
          <w:lang w:val="hr-HR"/>
        </w:rPr>
      </w:pPr>
    </w:p>
    <w:p w14:paraId="629B03E9" w14:textId="77777777" w:rsidR="00DC5313" w:rsidRPr="009172B6" w:rsidRDefault="00DC5313">
      <w:pPr>
        <w:tabs>
          <w:tab w:val="left" w:pos="3402"/>
        </w:tabs>
        <w:rPr>
          <w:b/>
          <w:bCs/>
          <w:lang w:val="hr-HR"/>
        </w:rPr>
      </w:pPr>
    </w:p>
    <w:p w14:paraId="6FF1FD0C" w14:textId="16E5AE71" w:rsidR="006675CC" w:rsidRPr="009172B6" w:rsidRDefault="006675CC">
      <w:pPr>
        <w:tabs>
          <w:tab w:val="left" w:pos="3402"/>
        </w:tabs>
        <w:rPr>
          <w:b/>
          <w:bCs/>
          <w:lang w:val="hr-HR"/>
        </w:rPr>
      </w:pPr>
      <w:r w:rsidRPr="009172B6">
        <w:rPr>
          <w:b/>
          <w:bCs/>
          <w:lang w:val="hr-HR"/>
        </w:rPr>
        <w:t>BILJEŠKE UZ IZ</w:t>
      </w:r>
      <w:r w:rsidR="001C6A42" w:rsidRPr="009172B6">
        <w:rPr>
          <w:b/>
          <w:bCs/>
          <w:lang w:val="hr-HR"/>
        </w:rPr>
        <w:t xml:space="preserve">VJEŠTAJ O OBVEZAMA  NA </w:t>
      </w:r>
      <w:r w:rsidR="006A4AAE" w:rsidRPr="009172B6">
        <w:rPr>
          <w:b/>
          <w:bCs/>
          <w:lang w:val="hr-HR"/>
        </w:rPr>
        <w:t>31. PROSINCA</w:t>
      </w:r>
      <w:r w:rsidRPr="009172B6">
        <w:rPr>
          <w:b/>
          <w:bCs/>
          <w:lang w:val="hr-HR"/>
        </w:rPr>
        <w:t xml:space="preserve"> </w:t>
      </w:r>
      <w:r w:rsidR="00387142" w:rsidRPr="009172B6">
        <w:rPr>
          <w:b/>
          <w:bCs/>
          <w:lang w:val="hr-HR"/>
        </w:rPr>
        <w:t xml:space="preserve"> 20</w:t>
      </w:r>
      <w:r w:rsidR="00760363" w:rsidRPr="009172B6">
        <w:rPr>
          <w:b/>
          <w:bCs/>
          <w:lang w:val="hr-HR"/>
        </w:rPr>
        <w:t>2</w:t>
      </w:r>
      <w:r w:rsidR="00C17C27">
        <w:rPr>
          <w:b/>
          <w:bCs/>
          <w:lang w:val="hr-HR"/>
        </w:rPr>
        <w:t>2</w:t>
      </w:r>
      <w:r w:rsidRPr="009172B6">
        <w:rPr>
          <w:b/>
          <w:bCs/>
          <w:lang w:val="hr-HR"/>
        </w:rPr>
        <w:t>.</w:t>
      </w:r>
      <w:r w:rsidR="000C703E" w:rsidRPr="009172B6">
        <w:rPr>
          <w:b/>
          <w:bCs/>
          <w:lang w:val="hr-HR"/>
        </w:rPr>
        <w:t>g</w:t>
      </w:r>
      <w:r w:rsidRPr="009172B6">
        <w:rPr>
          <w:b/>
          <w:bCs/>
          <w:lang w:val="hr-HR"/>
        </w:rPr>
        <w:t>.</w:t>
      </w:r>
    </w:p>
    <w:p w14:paraId="7281BC66" w14:textId="636BDC93" w:rsidR="006675CC" w:rsidRDefault="006675CC" w:rsidP="00334D46">
      <w:pPr>
        <w:tabs>
          <w:tab w:val="left" w:pos="3402"/>
        </w:tabs>
        <w:rPr>
          <w:lang w:val="hr-HR"/>
        </w:rPr>
      </w:pPr>
    </w:p>
    <w:p w14:paraId="76257F9A" w14:textId="01646CBB" w:rsidR="004B4A87" w:rsidRDefault="00844862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 </w:t>
      </w:r>
      <w:r w:rsidR="00B03907">
        <w:rPr>
          <w:lang w:val="hr-HR"/>
        </w:rPr>
        <w:t>V006 -</w:t>
      </w:r>
      <w:r w:rsidR="004F04AC">
        <w:rPr>
          <w:lang w:val="hr-HR"/>
        </w:rPr>
        <w:t xml:space="preserve"> Stanje obveza na kr</w:t>
      </w:r>
      <w:r w:rsidR="00A202F2">
        <w:rPr>
          <w:lang w:val="hr-HR"/>
        </w:rPr>
        <w:t>aju izvještajnog razdoblja</w:t>
      </w:r>
      <w:r w:rsidR="00BE2A3B">
        <w:rPr>
          <w:lang w:val="hr-HR"/>
        </w:rPr>
        <w:t xml:space="preserve"> su </w:t>
      </w:r>
      <w:r>
        <w:rPr>
          <w:lang w:val="hr-HR"/>
        </w:rPr>
        <w:t>nedospjele obveze</w:t>
      </w:r>
      <w:r w:rsidR="00A202F2">
        <w:rPr>
          <w:lang w:val="hr-HR"/>
        </w:rPr>
        <w:t xml:space="preserve"> u iznosu od</w:t>
      </w:r>
      <w:r w:rsidR="00BE2A3B">
        <w:rPr>
          <w:lang w:val="hr-HR"/>
        </w:rPr>
        <w:t xml:space="preserve"> </w:t>
      </w:r>
      <w:r w:rsidR="00B03907">
        <w:rPr>
          <w:lang w:val="hr-HR"/>
        </w:rPr>
        <w:t>807.758,80</w:t>
      </w:r>
      <w:r w:rsidR="00BE2A3B">
        <w:rPr>
          <w:lang w:val="hr-HR"/>
        </w:rPr>
        <w:t xml:space="preserve"> kuna</w:t>
      </w:r>
    </w:p>
    <w:p w14:paraId="4253DEF1" w14:textId="5E9C5B9C" w:rsidR="002E2000" w:rsidRDefault="00B03907" w:rsidP="00342E5F">
      <w:pPr>
        <w:tabs>
          <w:tab w:val="left" w:pos="3402"/>
        </w:tabs>
        <w:ind w:left="851" w:firstLine="76"/>
        <w:rPr>
          <w:lang w:val="hr-HR"/>
        </w:rPr>
      </w:pPr>
      <w:r>
        <w:rPr>
          <w:lang w:val="hr-HR"/>
        </w:rPr>
        <w:t>O</w:t>
      </w:r>
      <w:r w:rsidR="00210F44">
        <w:rPr>
          <w:lang w:val="hr-HR"/>
        </w:rPr>
        <w:t xml:space="preserve">bveze </w:t>
      </w:r>
      <w:r w:rsidR="00CB1943">
        <w:rPr>
          <w:lang w:val="hr-HR"/>
        </w:rPr>
        <w:t xml:space="preserve"> prema dobavljačima</w:t>
      </w:r>
      <w:r w:rsidR="00844862">
        <w:rPr>
          <w:lang w:val="hr-HR"/>
        </w:rPr>
        <w:t xml:space="preserve"> za rashode poslovanja </w:t>
      </w:r>
      <w:r w:rsidR="00615C7F">
        <w:rPr>
          <w:lang w:val="hr-HR"/>
        </w:rPr>
        <w:t>za 12/20</w:t>
      </w:r>
      <w:r w:rsidR="007504E7">
        <w:rPr>
          <w:lang w:val="hr-HR"/>
        </w:rPr>
        <w:t>2</w:t>
      </w:r>
      <w:r>
        <w:rPr>
          <w:lang w:val="hr-HR"/>
        </w:rPr>
        <w:t>2</w:t>
      </w:r>
      <w:r w:rsidR="00E440BC">
        <w:rPr>
          <w:lang w:val="hr-HR"/>
        </w:rPr>
        <w:t xml:space="preserve">.g. </w:t>
      </w:r>
      <w:r w:rsidR="00844862">
        <w:rPr>
          <w:lang w:val="hr-HR"/>
        </w:rPr>
        <w:t>u iznosu od</w:t>
      </w:r>
      <w:r w:rsidR="007504E7">
        <w:rPr>
          <w:lang w:val="hr-HR"/>
        </w:rPr>
        <w:t xml:space="preserve"> </w:t>
      </w:r>
      <w:r w:rsidR="00513DC7">
        <w:rPr>
          <w:lang w:val="hr-HR"/>
        </w:rPr>
        <w:t xml:space="preserve"> </w:t>
      </w:r>
      <w:r>
        <w:rPr>
          <w:lang w:val="hr-HR"/>
        </w:rPr>
        <w:t>40.579,71</w:t>
      </w:r>
      <w:r w:rsidR="0038551C">
        <w:rPr>
          <w:lang w:val="hr-HR"/>
        </w:rPr>
        <w:t>,</w:t>
      </w:r>
      <w:r w:rsidR="00CE6007">
        <w:rPr>
          <w:lang w:val="hr-HR"/>
        </w:rPr>
        <w:t xml:space="preserve"> nedospjele obveze.</w:t>
      </w:r>
      <w:r w:rsidR="0038551C">
        <w:rPr>
          <w:lang w:val="hr-HR"/>
        </w:rPr>
        <w:t xml:space="preserve"> </w:t>
      </w:r>
      <w:r w:rsidR="00CE6007">
        <w:rPr>
          <w:lang w:val="hr-HR"/>
        </w:rPr>
        <w:t>O</w:t>
      </w:r>
      <w:r>
        <w:rPr>
          <w:lang w:val="hr-HR"/>
        </w:rPr>
        <w:t>bveze za plaće zaposlenika u iznosu od 731.317,80 kuna, ostale obveze (HZZO, uplate u drž</w:t>
      </w:r>
      <w:r w:rsidR="00CE6007">
        <w:rPr>
          <w:lang w:val="hr-HR"/>
        </w:rPr>
        <w:t xml:space="preserve">avni </w:t>
      </w:r>
      <w:r>
        <w:rPr>
          <w:lang w:val="hr-HR"/>
        </w:rPr>
        <w:t>proračun od otplate rata stana od stanova na kojima je postojalo stanarsko pravo). S</w:t>
      </w:r>
      <w:r w:rsidR="0038551C">
        <w:rPr>
          <w:lang w:val="hr-HR"/>
        </w:rPr>
        <w:t>ve obveze su podmirene u Siječnju 202</w:t>
      </w:r>
      <w:r w:rsidR="00F56ACD">
        <w:rPr>
          <w:lang w:val="hr-HR"/>
        </w:rPr>
        <w:t>3</w:t>
      </w:r>
      <w:r w:rsidR="0038551C">
        <w:rPr>
          <w:lang w:val="hr-HR"/>
        </w:rPr>
        <w:t>.godine.</w:t>
      </w:r>
    </w:p>
    <w:p w14:paraId="269CA03D" w14:textId="77777777" w:rsidR="005022E9" w:rsidRDefault="005022E9" w:rsidP="00AD0927">
      <w:pPr>
        <w:tabs>
          <w:tab w:val="left" w:pos="3402"/>
        </w:tabs>
        <w:rPr>
          <w:lang w:val="hr-HR"/>
        </w:rPr>
      </w:pPr>
    </w:p>
    <w:p w14:paraId="61BC1D8C" w14:textId="77777777" w:rsidR="00B57747" w:rsidRPr="009172B6" w:rsidRDefault="006675CC" w:rsidP="006F0C8E">
      <w:pPr>
        <w:tabs>
          <w:tab w:val="left" w:pos="3402"/>
        </w:tabs>
        <w:rPr>
          <w:b/>
          <w:bCs/>
          <w:lang w:val="hr-HR"/>
        </w:rPr>
      </w:pPr>
      <w:r w:rsidRPr="009172B6">
        <w:rPr>
          <w:b/>
          <w:bCs/>
          <w:lang w:val="hr-HR"/>
        </w:rPr>
        <w:t xml:space="preserve"> </w:t>
      </w:r>
      <w:r w:rsidR="002E2000" w:rsidRPr="009172B6">
        <w:rPr>
          <w:b/>
          <w:bCs/>
          <w:lang w:val="hr-HR"/>
        </w:rPr>
        <w:t xml:space="preserve">BILJEŠKE UZ IZVJEŠTAJ O PROMJENAMA U VRIJEDNOSTI I OBUJMU IMOVINE I OBVEZA </w:t>
      </w:r>
    </w:p>
    <w:p w14:paraId="08C67874" w14:textId="77777777" w:rsidR="000D5972" w:rsidRDefault="000D5972" w:rsidP="000D5972">
      <w:pPr>
        <w:tabs>
          <w:tab w:val="left" w:pos="3402"/>
        </w:tabs>
        <w:ind w:left="786"/>
        <w:rPr>
          <w:lang w:val="hr-HR"/>
        </w:rPr>
      </w:pPr>
    </w:p>
    <w:p w14:paraId="050B2D72" w14:textId="44BF749E" w:rsidR="00F213DD" w:rsidRPr="00F213DD" w:rsidRDefault="00F213DD" w:rsidP="003229DC">
      <w:pPr>
        <w:numPr>
          <w:ilvl w:val="0"/>
          <w:numId w:val="8"/>
        </w:numPr>
        <w:tabs>
          <w:tab w:val="left" w:pos="3402"/>
        </w:tabs>
        <w:rPr>
          <w:b/>
          <w:bCs/>
          <w:lang w:val="hr-HR"/>
        </w:rPr>
      </w:pPr>
      <w:r w:rsidRPr="00F213DD">
        <w:rPr>
          <w:lang w:val="hr-HR"/>
        </w:rPr>
        <w:t>P 003</w:t>
      </w:r>
      <w:r w:rsidR="004F49AD" w:rsidRPr="00F213DD">
        <w:rPr>
          <w:lang w:val="hr-HR"/>
        </w:rPr>
        <w:t xml:space="preserve"> </w:t>
      </w:r>
      <w:r w:rsidRPr="00F213DD">
        <w:rPr>
          <w:lang w:val="hr-HR"/>
        </w:rPr>
        <w:t>–</w:t>
      </w:r>
      <w:r w:rsidR="004F49AD" w:rsidRPr="00F213DD">
        <w:rPr>
          <w:lang w:val="hr-HR"/>
        </w:rPr>
        <w:t xml:space="preserve"> </w:t>
      </w:r>
      <w:r w:rsidRPr="00F213DD">
        <w:rPr>
          <w:lang w:val="hr-HR"/>
        </w:rPr>
        <w:t>povećanje vrijednosti udžbenika,</w:t>
      </w:r>
      <w:r>
        <w:rPr>
          <w:lang w:val="hr-HR"/>
        </w:rPr>
        <w:t xml:space="preserve"> u iznosu od 228,35 kn,</w:t>
      </w:r>
      <w:r w:rsidRPr="00F213DD">
        <w:rPr>
          <w:lang w:val="hr-HR"/>
        </w:rPr>
        <w:t xml:space="preserve"> sukladno dopisu Grada Zagreba za učeni</w:t>
      </w:r>
      <w:r>
        <w:rPr>
          <w:lang w:val="hr-HR"/>
        </w:rPr>
        <w:t>ke sa prebivalištem na području grada Zagreba.</w:t>
      </w:r>
    </w:p>
    <w:p w14:paraId="2896462D" w14:textId="54469FDB" w:rsidR="00F213DD" w:rsidRPr="00F213DD" w:rsidRDefault="00F213DD" w:rsidP="003229DC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F213DD">
        <w:rPr>
          <w:lang w:val="hr-HR"/>
        </w:rPr>
        <w:t>P 018 – povećanje vrijednosti</w:t>
      </w:r>
      <w:r>
        <w:rPr>
          <w:lang w:val="hr-HR"/>
        </w:rPr>
        <w:t xml:space="preserve"> sportskog igrališta,</w:t>
      </w:r>
      <w:r w:rsidRPr="00F213DD">
        <w:rPr>
          <w:lang w:val="hr-HR"/>
        </w:rPr>
        <w:t xml:space="preserve"> po uputi Sisačko-moslavačke županije</w:t>
      </w:r>
      <w:r>
        <w:rPr>
          <w:lang w:val="hr-HR"/>
        </w:rPr>
        <w:t>,</w:t>
      </w:r>
      <w:r w:rsidRPr="00F213DD">
        <w:rPr>
          <w:lang w:val="hr-HR"/>
        </w:rPr>
        <w:t xml:space="preserve"> za rekonstrukciju igrališta </w:t>
      </w:r>
      <w:r>
        <w:rPr>
          <w:lang w:val="hr-HR"/>
        </w:rPr>
        <w:t xml:space="preserve">i atletske staze </w:t>
      </w:r>
      <w:r w:rsidRPr="00F213DD">
        <w:rPr>
          <w:lang w:val="hr-HR"/>
        </w:rPr>
        <w:t>uz Školu</w:t>
      </w:r>
    </w:p>
    <w:p w14:paraId="60A4512E" w14:textId="44B36BC5" w:rsidR="00F213DD" w:rsidRPr="00F213DD" w:rsidRDefault="00F213DD" w:rsidP="003229DC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P 022 – smanjenje vrijednosti namještaja i ostale opreme, isključenje potrganih i slomljenih stolica i stolova na inventuri</w:t>
      </w:r>
    </w:p>
    <w:p w14:paraId="43157552" w14:textId="280EF39B" w:rsidR="001653D1" w:rsidRPr="00F213DD" w:rsidRDefault="009A7D33" w:rsidP="00F213DD">
      <w:pPr>
        <w:tabs>
          <w:tab w:val="left" w:pos="3402"/>
        </w:tabs>
        <w:rPr>
          <w:b/>
          <w:bCs/>
          <w:lang w:val="hr-HR"/>
        </w:rPr>
      </w:pPr>
      <w:r w:rsidRPr="00F213DD">
        <w:rPr>
          <w:b/>
          <w:bCs/>
          <w:lang w:val="hr-HR"/>
        </w:rPr>
        <w:t>BILJEŠKE UZ BILANCU</w:t>
      </w:r>
    </w:p>
    <w:p w14:paraId="294295DE" w14:textId="1F320067" w:rsidR="00656D9B" w:rsidRDefault="00EC02D0" w:rsidP="00656D9B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022</w:t>
      </w:r>
      <w:r w:rsidR="00513DC7">
        <w:rPr>
          <w:lang w:val="hr-HR"/>
        </w:rPr>
        <w:t xml:space="preserve"> </w:t>
      </w:r>
      <w:r w:rsidR="0059372E">
        <w:rPr>
          <w:lang w:val="hr-HR"/>
        </w:rPr>
        <w:t xml:space="preserve">-  </w:t>
      </w:r>
      <w:r>
        <w:rPr>
          <w:lang w:val="hr-HR"/>
        </w:rPr>
        <w:t xml:space="preserve">povećana je </w:t>
      </w:r>
      <w:r w:rsidR="0059372E">
        <w:rPr>
          <w:lang w:val="hr-HR"/>
        </w:rPr>
        <w:t xml:space="preserve">vrijednost opreme za iznos </w:t>
      </w:r>
      <w:r>
        <w:rPr>
          <w:lang w:val="hr-HR"/>
        </w:rPr>
        <w:t>nabavljenih strojeva i opreme CNC stroj, kompresor, bušilice, klima uređaj, aparati za zavarivanje s opremom, monitori, projektor, interaktivna ploča.</w:t>
      </w:r>
    </w:p>
    <w:p w14:paraId="5C46236B" w14:textId="77777777" w:rsidR="00CF392A" w:rsidRDefault="00CF392A" w:rsidP="00CF392A">
      <w:pPr>
        <w:tabs>
          <w:tab w:val="left" w:pos="3402"/>
        </w:tabs>
        <w:ind w:left="786"/>
        <w:rPr>
          <w:lang w:val="hr-HR"/>
        </w:rPr>
      </w:pPr>
    </w:p>
    <w:p w14:paraId="1670E8EA" w14:textId="4401DCBC" w:rsidR="00CF392A" w:rsidRDefault="00CF392A" w:rsidP="00B132DD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1112</w:t>
      </w:r>
      <w:r w:rsidR="00513DC7" w:rsidRPr="00CF392A">
        <w:rPr>
          <w:lang w:val="hr-HR"/>
        </w:rPr>
        <w:t xml:space="preserve"> -</w:t>
      </w:r>
      <w:r w:rsidR="00062ED1" w:rsidRPr="00CF392A">
        <w:rPr>
          <w:lang w:val="hr-HR"/>
        </w:rPr>
        <w:t xml:space="preserve"> Novac na računu </w:t>
      </w:r>
      <w:r w:rsidR="0046148D" w:rsidRPr="00CF392A">
        <w:rPr>
          <w:lang w:val="hr-HR"/>
        </w:rPr>
        <w:t>u banci</w:t>
      </w:r>
      <w:r w:rsidR="00062ED1" w:rsidRPr="00CF392A">
        <w:rPr>
          <w:lang w:val="hr-HR"/>
        </w:rPr>
        <w:t xml:space="preserve"> </w:t>
      </w:r>
      <w:r w:rsidR="002012C6" w:rsidRPr="00CF392A">
        <w:rPr>
          <w:lang w:val="hr-HR"/>
        </w:rPr>
        <w:t xml:space="preserve">u iznosu </w:t>
      </w:r>
      <w:r w:rsidR="00EE12DB" w:rsidRPr="00CF392A">
        <w:rPr>
          <w:lang w:val="hr-HR"/>
        </w:rPr>
        <w:t>172.057,39</w:t>
      </w:r>
      <w:r w:rsidR="002012C6" w:rsidRPr="00CF392A">
        <w:rPr>
          <w:lang w:val="hr-HR"/>
        </w:rPr>
        <w:t xml:space="preserve"> kuna namijenjen je za podmirenje materijalnih obveza iz 12/202</w:t>
      </w:r>
      <w:r w:rsidR="00EE12DB" w:rsidRPr="00CF392A">
        <w:rPr>
          <w:lang w:val="hr-HR"/>
        </w:rPr>
        <w:t>2</w:t>
      </w:r>
      <w:r w:rsidR="00E84E1F" w:rsidRPr="00CF392A">
        <w:rPr>
          <w:lang w:val="hr-HR"/>
        </w:rPr>
        <w:t>. Novac u blagajni je 0 kuna</w:t>
      </w:r>
    </w:p>
    <w:p w14:paraId="681182CC" w14:textId="04A4037F" w:rsidR="002012C6" w:rsidRPr="00CF392A" w:rsidRDefault="002012C6" w:rsidP="00CF392A">
      <w:pPr>
        <w:tabs>
          <w:tab w:val="left" w:pos="3402"/>
        </w:tabs>
        <w:ind w:left="786"/>
        <w:rPr>
          <w:lang w:val="hr-HR"/>
        </w:rPr>
      </w:pPr>
    </w:p>
    <w:p w14:paraId="10B11D7D" w14:textId="51CC9F68" w:rsidR="00F604DB" w:rsidRPr="002526AE" w:rsidRDefault="00CF392A" w:rsidP="00823DF5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129 –</w:t>
      </w:r>
      <w:r w:rsidR="002E2000" w:rsidRPr="002526AE">
        <w:rPr>
          <w:lang w:val="hr-HR"/>
        </w:rPr>
        <w:t xml:space="preserve"> </w:t>
      </w:r>
      <w:r>
        <w:rPr>
          <w:lang w:val="hr-HR"/>
        </w:rPr>
        <w:t>Ostala potraživanja su: p</w:t>
      </w:r>
      <w:r w:rsidR="007F4CA0" w:rsidRPr="002526AE">
        <w:rPr>
          <w:lang w:val="hr-HR"/>
        </w:rPr>
        <w:t>otraživanja</w:t>
      </w:r>
      <w:r w:rsidR="002E2000" w:rsidRPr="002526AE">
        <w:rPr>
          <w:lang w:val="hr-HR"/>
        </w:rPr>
        <w:t xml:space="preserve"> od HZZO za</w:t>
      </w:r>
      <w:r w:rsidR="00543926" w:rsidRPr="002526AE">
        <w:rPr>
          <w:lang w:val="hr-HR"/>
        </w:rPr>
        <w:t xml:space="preserve"> bolovanja preko 42 dana.</w:t>
      </w:r>
      <w:r w:rsidR="002012C6" w:rsidRPr="002526AE">
        <w:rPr>
          <w:lang w:val="hr-HR"/>
        </w:rPr>
        <w:t xml:space="preserve">, u iznosu </w:t>
      </w:r>
      <w:r>
        <w:rPr>
          <w:lang w:val="hr-HR"/>
        </w:rPr>
        <w:t>28.135,49</w:t>
      </w:r>
      <w:r w:rsidR="002012C6" w:rsidRPr="002526AE">
        <w:rPr>
          <w:lang w:val="hr-HR"/>
        </w:rPr>
        <w:t xml:space="preserve"> kuna</w:t>
      </w:r>
      <w:r w:rsidR="00472388" w:rsidRPr="002526AE">
        <w:rPr>
          <w:lang w:val="hr-HR"/>
        </w:rPr>
        <w:t xml:space="preserve">. Po Uputi od </w:t>
      </w:r>
      <w:r>
        <w:rPr>
          <w:lang w:val="hr-HR"/>
        </w:rPr>
        <w:t>17</w:t>
      </w:r>
      <w:r w:rsidR="00472388" w:rsidRPr="002526AE">
        <w:rPr>
          <w:lang w:val="hr-HR"/>
        </w:rPr>
        <w:t>.1</w:t>
      </w:r>
      <w:r>
        <w:rPr>
          <w:lang w:val="hr-HR"/>
        </w:rPr>
        <w:t>1</w:t>
      </w:r>
      <w:r w:rsidR="00472388" w:rsidRPr="002526AE">
        <w:rPr>
          <w:lang w:val="hr-HR"/>
        </w:rPr>
        <w:t>.´202</w:t>
      </w:r>
      <w:r>
        <w:rPr>
          <w:lang w:val="hr-HR"/>
        </w:rPr>
        <w:t>2</w:t>
      </w:r>
      <w:r w:rsidR="00472388" w:rsidRPr="002526AE">
        <w:rPr>
          <w:lang w:val="hr-HR"/>
        </w:rPr>
        <w:t>.g.</w:t>
      </w:r>
      <w:r>
        <w:rPr>
          <w:lang w:val="hr-HR"/>
        </w:rPr>
        <w:t>, 16.12.2022. i 30.12.2022g.</w:t>
      </w:r>
      <w:r w:rsidR="00472388" w:rsidRPr="002526AE">
        <w:rPr>
          <w:lang w:val="hr-HR"/>
        </w:rPr>
        <w:t xml:space="preserve"> Ministarstva financija, za iznos od </w:t>
      </w:r>
      <w:r>
        <w:rPr>
          <w:lang w:val="hr-HR"/>
        </w:rPr>
        <w:t xml:space="preserve">19.645,18 </w:t>
      </w:r>
      <w:r w:rsidR="00472388" w:rsidRPr="002526AE">
        <w:rPr>
          <w:lang w:val="hr-HR"/>
        </w:rPr>
        <w:t xml:space="preserve">kuna  </w:t>
      </w:r>
      <w:r w:rsidR="00AB4585">
        <w:rPr>
          <w:lang w:val="hr-HR"/>
        </w:rPr>
        <w:t>smanjen</w:t>
      </w:r>
      <w:r w:rsidR="00472388" w:rsidRPr="002526AE">
        <w:rPr>
          <w:lang w:val="hr-HR"/>
        </w:rPr>
        <w:t>a su potraživanja od HZZO-a po osnovi</w:t>
      </w:r>
      <w:r w:rsidR="002526AE" w:rsidRPr="002526AE">
        <w:rPr>
          <w:lang w:val="hr-HR"/>
        </w:rPr>
        <w:t xml:space="preserve"> bolovanja preko 42 dana </w:t>
      </w:r>
    </w:p>
    <w:p w14:paraId="23A562C4" w14:textId="47A44D25" w:rsidR="0091526C" w:rsidRPr="009A387C" w:rsidRDefault="00A131F6" w:rsidP="00455438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1512 </w:t>
      </w:r>
      <w:r w:rsidR="00EE61D1" w:rsidRPr="009A387C">
        <w:rPr>
          <w:lang w:val="hr-HR"/>
        </w:rPr>
        <w:t>-</w:t>
      </w:r>
      <w:r w:rsidR="00F604DB" w:rsidRPr="009A387C">
        <w:rPr>
          <w:lang w:val="hr-HR"/>
        </w:rPr>
        <w:t xml:space="preserve"> </w:t>
      </w:r>
      <w:r w:rsidR="00D138A0" w:rsidRPr="009A387C">
        <w:rPr>
          <w:lang w:val="hr-HR"/>
        </w:rPr>
        <w:t xml:space="preserve">Vrijednost dionica </w:t>
      </w:r>
      <w:r>
        <w:rPr>
          <w:lang w:val="hr-HR"/>
        </w:rPr>
        <w:t>je isplaćena p</w:t>
      </w:r>
      <w:r w:rsidRPr="00A131F6">
        <w:rPr>
          <w:lang w:val="hr-HR"/>
        </w:rPr>
        <w:t>o obavijesti o isplati nov</w:t>
      </w:r>
      <w:r>
        <w:rPr>
          <w:lang w:val="hr-HR"/>
        </w:rPr>
        <w:t xml:space="preserve">čanih </w:t>
      </w:r>
      <w:r w:rsidRPr="00A131F6">
        <w:rPr>
          <w:lang w:val="hr-HR"/>
        </w:rPr>
        <w:t>sredstava</w:t>
      </w:r>
      <w:r w:rsidR="00962076">
        <w:rPr>
          <w:lang w:val="hr-HR"/>
        </w:rPr>
        <w:t>,</w:t>
      </w:r>
      <w:r w:rsidRPr="00A131F6">
        <w:rPr>
          <w:lang w:val="hr-HR"/>
        </w:rPr>
        <w:t xml:space="preserve"> iz korporativne akcije</w:t>
      </w:r>
      <w:r w:rsidR="00962076">
        <w:rPr>
          <w:lang w:val="hr-HR"/>
        </w:rPr>
        <w:t>,</w:t>
      </w:r>
      <w:r w:rsidRPr="00A131F6">
        <w:rPr>
          <w:lang w:val="hr-HR"/>
        </w:rPr>
        <w:t xml:space="preserve"> od 08.04.2022 PBZ Središnje klirinško depozitno društvo</w:t>
      </w:r>
      <w:r w:rsidR="009A387C" w:rsidRPr="009A387C">
        <w:rPr>
          <w:lang w:val="hr-HR"/>
        </w:rPr>
        <w:t xml:space="preserve"> .</w:t>
      </w:r>
      <w:r w:rsidR="00F604DB" w:rsidRPr="009A387C">
        <w:rPr>
          <w:lang w:val="hr-HR"/>
        </w:rPr>
        <w:t xml:space="preserve"> </w:t>
      </w:r>
    </w:p>
    <w:p w14:paraId="7065B1CE" w14:textId="60D45FE2" w:rsidR="00BB2AA8" w:rsidRPr="00F309E4" w:rsidRDefault="00962076" w:rsidP="000731D4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Šifra 16</w:t>
      </w:r>
      <w:r w:rsidR="0091526C" w:rsidRPr="00F309E4">
        <w:rPr>
          <w:lang w:val="hr-HR"/>
        </w:rPr>
        <w:t xml:space="preserve"> – Potraživanja za prihode poslovanja odnose se na potraživanja za</w:t>
      </w:r>
      <w:r w:rsidR="008B2555" w:rsidRPr="00F309E4">
        <w:rPr>
          <w:lang w:val="hr-HR"/>
        </w:rPr>
        <w:t xml:space="preserve"> </w:t>
      </w:r>
      <w:r w:rsidR="0091526C" w:rsidRPr="00F309E4">
        <w:rPr>
          <w:lang w:val="hr-HR"/>
        </w:rPr>
        <w:t xml:space="preserve"> najam p</w:t>
      </w:r>
      <w:r w:rsidR="001A5024" w:rsidRPr="00F309E4">
        <w:rPr>
          <w:lang w:val="hr-HR"/>
        </w:rPr>
        <w:t>rostora škole za</w:t>
      </w:r>
      <w:r w:rsidR="0014048F" w:rsidRPr="00F309E4">
        <w:rPr>
          <w:lang w:val="hr-HR"/>
        </w:rPr>
        <w:t xml:space="preserve"> </w:t>
      </w:r>
      <w:r w:rsidR="001A5024" w:rsidRPr="00F309E4">
        <w:rPr>
          <w:lang w:val="hr-HR"/>
        </w:rPr>
        <w:t xml:space="preserve"> 12/20</w:t>
      </w:r>
      <w:r w:rsidR="00006581" w:rsidRPr="00F309E4">
        <w:rPr>
          <w:lang w:val="hr-HR"/>
        </w:rPr>
        <w:t>2</w:t>
      </w:r>
      <w:r>
        <w:rPr>
          <w:lang w:val="hr-HR"/>
        </w:rPr>
        <w:t>2</w:t>
      </w:r>
      <w:r w:rsidR="00671C53" w:rsidRPr="00F309E4">
        <w:rPr>
          <w:lang w:val="hr-HR"/>
        </w:rPr>
        <w:t xml:space="preserve">. </w:t>
      </w:r>
      <w:r w:rsidR="00006581" w:rsidRPr="00F309E4">
        <w:rPr>
          <w:lang w:val="hr-HR"/>
        </w:rPr>
        <w:t>g</w:t>
      </w:r>
      <w:r w:rsidR="001A5024" w:rsidRPr="00F309E4">
        <w:rPr>
          <w:lang w:val="hr-HR"/>
        </w:rPr>
        <w:t>odine</w:t>
      </w:r>
      <w:r w:rsidR="00E5749F" w:rsidRPr="00F309E4">
        <w:rPr>
          <w:lang w:val="hr-HR"/>
        </w:rPr>
        <w:t xml:space="preserve">, u iznosu </w:t>
      </w:r>
      <w:r>
        <w:rPr>
          <w:lang w:val="hr-HR"/>
        </w:rPr>
        <w:t>2.255,17</w:t>
      </w:r>
      <w:r w:rsidR="00E5749F" w:rsidRPr="00F309E4">
        <w:rPr>
          <w:lang w:val="hr-HR"/>
        </w:rPr>
        <w:t xml:space="preserve"> kuna</w:t>
      </w:r>
      <w:r>
        <w:rPr>
          <w:lang w:val="hr-HR"/>
        </w:rPr>
        <w:t>, ostala potraživanja su plaćena.</w:t>
      </w:r>
    </w:p>
    <w:p w14:paraId="5EF694E1" w14:textId="3C437898" w:rsidR="00BB2AA8" w:rsidRPr="009A387C" w:rsidRDefault="00962076" w:rsidP="000A645D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 xml:space="preserve">Šifra </w:t>
      </w:r>
      <w:r w:rsidR="00C165CC">
        <w:rPr>
          <w:lang w:val="hr-HR"/>
        </w:rPr>
        <w:t>17</w:t>
      </w:r>
      <w:r w:rsidR="00BB2AA8" w:rsidRPr="009A387C">
        <w:rPr>
          <w:lang w:val="hr-HR"/>
        </w:rPr>
        <w:t xml:space="preserve"> </w:t>
      </w:r>
      <w:r w:rsidR="00EE61D1" w:rsidRPr="009A387C">
        <w:rPr>
          <w:lang w:val="hr-HR"/>
        </w:rPr>
        <w:t xml:space="preserve">- </w:t>
      </w:r>
      <w:r w:rsidR="00BB2AA8" w:rsidRPr="009A387C">
        <w:rPr>
          <w:lang w:val="hr-HR"/>
        </w:rPr>
        <w:t>Potraživanja od prodaje nefinancijske imovine smanjena su za uplate rata koje plaćaju kupci stanova na kojima je postojalo s</w:t>
      </w:r>
      <w:r w:rsidR="00FE6706" w:rsidRPr="009A387C">
        <w:rPr>
          <w:lang w:val="hr-HR"/>
        </w:rPr>
        <w:t>tanarsko pravo</w:t>
      </w:r>
      <w:r w:rsidR="00E5749F" w:rsidRPr="009A387C">
        <w:rPr>
          <w:lang w:val="hr-HR"/>
        </w:rPr>
        <w:t>,</w:t>
      </w:r>
      <w:r w:rsidR="00BB2AA8" w:rsidRPr="009A387C">
        <w:rPr>
          <w:lang w:val="hr-HR"/>
        </w:rPr>
        <w:t xml:space="preserve"> </w:t>
      </w:r>
      <w:r w:rsidR="008B2555" w:rsidRPr="009A387C">
        <w:rPr>
          <w:lang w:val="hr-HR"/>
        </w:rPr>
        <w:t xml:space="preserve">a </w:t>
      </w:r>
      <w:r w:rsidR="00BB2AA8" w:rsidRPr="009A387C">
        <w:rPr>
          <w:lang w:val="hr-HR"/>
        </w:rPr>
        <w:t>dio tih prihoda od 65% uplaćen</w:t>
      </w:r>
      <w:r w:rsidR="009A57B4" w:rsidRPr="009A387C">
        <w:rPr>
          <w:lang w:val="hr-HR"/>
        </w:rPr>
        <w:t xml:space="preserve"> </w:t>
      </w:r>
      <w:r w:rsidR="00BB2AA8" w:rsidRPr="009A387C">
        <w:rPr>
          <w:lang w:val="hr-HR"/>
        </w:rPr>
        <w:t xml:space="preserve"> je u Državni proračun, te je na prihodima samo dio</w:t>
      </w:r>
      <w:r w:rsidR="001A5024" w:rsidRPr="009A387C">
        <w:rPr>
          <w:lang w:val="hr-HR"/>
        </w:rPr>
        <w:t xml:space="preserve"> koji ostaje školi od </w:t>
      </w:r>
      <w:r w:rsidR="004B60B4" w:rsidRPr="009A387C">
        <w:rPr>
          <w:lang w:val="hr-HR"/>
        </w:rPr>
        <w:t>35% iznosa</w:t>
      </w:r>
      <w:r w:rsidR="0038756E">
        <w:rPr>
          <w:lang w:val="hr-HR"/>
        </w:rPr>
        <w:t>, ukupno 640,50 kuna.</w:t>
      </w:r>
      <w:r w:rsidR="00E5749F" w:rsidRPr="009A387C">
        <w:rPr>
          <w:lang w:val="hr-HR"/>
        </w:rPr>
        <w:t xml:space="preserve"> Ukupno</w:t>
      </w:r>
      <w:r w:rsidR="00C165CC">
        <w:rPr>
          <w:lang w:val="hr-HR"/>
        </w:rPr>
        <w:t xml:space="preserve"> nedospjelo </w:t>
      </w:r>
      <w:r w:rsidR="00E5749F" w:rsidRPr="009A387C">
        <w:rPr>
          <w:lang w:val="hr-HR"/>
        </w:rPr>
        <w:t xml:space="preserve">potraživanje od prodaje dugotrajne  imovine je </w:t>
      </w:r>
      <w:r>
        <w:rPr>
          <w:lang w:val="hr-HR"/>
        </w:rPr>
        <w:t>5.154,58</w:t>
      </w:r>
      <w:r w:rsidR="00E5749F" w:rsidRPr="009A387C">
        <w:rPr>
          <w:lang w:val="hr-HR"/>
        </w:rPr>
        <w:t xml:space="preserve"> kuna.</w:t>
      </w:r>
    </w:p>
    <w:p w14:paraId="54710685" w14:textId="57D34E2F" w:rsidR="0032052B" w:rsidRDefault="00B743D7" w:rsidP="0038089F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 w:rsidRPr="00B743D7">
        <w:rPr>
          <w:lang w:val="hr-HR"/>
        </w:rPr>
        <w:t>Šifra</w:t>
      </w:r>
      <w:r w:rsidR="00B04E5C" w:rsidRPr="00B743D7">
        <w:rPr>
          <w:lang w:val="hr-HR"/>
        </w:rPr>
        <w:t xml:space="preserve"> -</w:t>
      </w:r>
      <w:r w:rsidR="00BB2AA8" w:rsidRPr="00B743D7">
        <w:rPr>
          <w:lang w:val="hr-HR"/>
        </w:rPr>
        <w:t xml:space="preserve"> Rashodi budućih razd</w:t>
      </w:r>
      <w:r w:rsidR="00505246" w:rsidRPr="00B743D7">
        <w:rPr>
          <w:lang w:val="hr-HR"/>
        </w:rPr>
        <w:t>oblja su: rashodi za plaće 12/</w:t>
      </w:r>
      <w:r w:rsidR="00681680" w:rsidRPr="00B743D7">
        <w:rPr>
          <w:lang w:val="hr-HR"/>
        </w:rPr>
        <w:t>2</w:t>
      </w:r>
      <w:r w:rsidRPr="00B743D7">
        <w:rPr>
          <w:lang w:val="hr-HR"/>
        </w:rPr>
        <w:t>2</w:t>
      </w:r>
      <w:r w:rsidR="00EE61D1" w:rsidRPr="00B743D7">
        <w:rPr>
          <w:lang w:val="hr-HR"/>
        </w:rPr>
        <w:t xml:space="preserve">. u iznosu od </w:t>
      </w:r>
      <w:r w:rsidR="00505246" w:rsidRPr="00B743D7">
        <w:rPr>
          <w:lang w:val="hr-HR"/>
        </w:rPr>
        <w:t xml:space="preserve"> </w:t>
      </w:r>
      <w:r w:rsidRPr="00B743D7">
        <w:rPr>
          <w:lang w:val="hr-HR"/>
        </w:rPr>
        <w:t>731.408,65</w:t>
      </w:r>
      <w:r w:rsidR="00FE6706" w:rsidRPr="00B743D7">
        <w:rPr>
          <w:lang w:val="hr-HR"/>
        </w:rPr>
        <w:t xml:space="preserve">  </w:t>
      </w:r>
      <w:r w:rsidRPr="00B743D7">
        <w:rPr>
          <w:lang w:val="hr-HR"/>
        </w:rPr>
        <w:t>kuna</w:t>
      </w:r>
      <w:r w:rsidR="00D97403">
        <w:rPr>
          <w:lang w:val="hr-HR"/>
        </w:rPr>
        <w:t xml:space="preserve"> i </w:t>
      </w:r>
      <w:r w:rsidR="00671C53" w:rsidRPr="00B743D7">
        <w:rPr>
          <w:lang w:val="hr-HR"/>
        </w:rPr>
        <w:t>naknad</w:t>
      </w:r>
      <w:r w:rsidR="00D97403">
        <w:rPr>
          <w:lang w:val="hr-HR"/>
        </w:rPr>
        <w:t>a</w:t>
      </w:r>
      <w:r w:rsidR="00671C53" w:rsidRPr="00B743D7">
        <w:rPr>
          <w:lang w:val="hr-HR"/>
        </w:rPr>
        <w:t xml:space="preserve"> za nezapošljavan</w:t>
      </w:r>
      <w:r w:rsidR="001A5024" w:rsidRPr="00B743D7">
        <w:rPr>
          <w:lang w:val="hr-HR"/>
        </w:rPr>
        <w:t xml:space="preserve">je invalida za </w:t>
      </w:r>
      <w:r w:rsidR="00005CE6" w:rsidRPr="00B743D7">
        <w:rPr>
          <w:lang w:val="hr-HR"/>
        </w:rPr>
        <w:t>12/2</w:t>
      </w:r>
      <w:r w:rsidR="0038756E" w:rsidRPr="00B743D7">
        <w:rPr>
          <w:lang w:val="hr-HR"/>
        </w:rPr>
        <w:t>2</w:t>
      </w:r>
      <w:r w:rsidR="00005CE6" w:rsidRPr="00B743D7">
        <w:rPr>
          <w:lang w:val="hr-HR"/>
        </w:rPr>
        <w:t>.</w:t>
      </w:r>
      <w:r w:rsidR="001D3373" w:rsidRPr="00B743D7">
        <w:rPr>
          <w:lang w:val="hr-HR"/>
        </w:rPr>
        <w:t>u iznosu</w:t>
      </w:r>
      <w:r w:rsidR="005D6700" w:rsidRPr="00B743D7">
        <w:rPr>
          <w:lang w:val="hr-HR"/>
        </w:rPr>
        <w:t xml:space="preserve"> </w:t>
      </w:r>
      <w:r w:rsidR="0038756E" w:rsidRPr="00B743D7">
        <w:rPr>
          <w:lang w:val="hr-HR"/>
        </w:rPr>
        <w:t>937,50</w:t>
      </w:r>
      <w:r w:rsidR="00005CE6" w:rsidRPr="00B743D7">
        <w:rPr>
          <w:lang w:val="hr-HR"/>
        </w:rPr>
        <w:t xml:space="preserve"> kn</w:t>
      </w:r>
      <w:r w:rsidRPr="00B743D7">
        <w:rPr>
          <w:lang w:val="hr-HR"/>
        </w:rPr>
        <w:t>.</w:t>
      </w:r>
    </w:p>
    <w:p w14:paraId="3E5C181F" w14:textId="77777777" w:rsidR="00B743D7" w:rsidRPr="00B743D7" w:rsidRDefault="00B743D7" w:rsidP="00B743D7">
      <w:pPr>
        <w:tabs>
          <w:tab w:val="left" w:pos="3402"/>
        </w:tabs>
        <w:ind w:left="786"/>
        <w:rPr>
          <w:lang w:val="hr-HR"/>
        </w:rPr>
      </w:pPr>
    </w:p>
    <w:p w14:paraId="0F1400E0" w14:textId="53ACA7B1" w:rsidR="0032052B" w:rsidRDefault="00B743D7" w:rsidP="00A65598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lastRenderedPageBreak/>
        <w:t>Šifra 922</w:t>
      </w:r>
      <w:r w:rsidR="005D6700">
        <w:rPr>
          <w:lang w:val="hr-HR"/>
        </w:rPr>
        <w:t xml:space="preserve"> </w:t>
      </w:r>
      <w:r w:rsidR="00DD6ABF">
        <w:rPr>
          <w:lang w:val="hr-HR"/>
        </w:rPr>
        <w:t>–</w:t>
      </w:r>
      <w:r w:rsidR="005D6700">
        <w:rPr>
          <w:lang w:val="hr-HR"/>
        </w:rPr>
        <w:t xml:space="preserve"> </w:t>
      </w:r>
      <w:r w:rsidR="00DD6ABF">
        <w:rPr>
          <w:lang w:val="hr-HR"/>
        </w:rPr>
        <w:t xml:space="preserve">Višak prihoda </w:t>
      </w:r>
      <w:r w:rsidR="005F1331">
        <w:rPr>
          <w:lang w:val="hr-HR"/>
        </w:rPr>
        <w:t xml:space="preserve"> </w:t>
      </w:r>
      <w:r w:rsidR="00DD6ABF">
        <w:rPr>
          <w:lang w:val="hr-HR"/>
        </w:rPr>
        <w:t xml:space="preserve">u iznosu </w:t>
      </w:r>
      <w:r>
        <w:rPr>
          <w:lang w:val="hr-HR"/>
        </w:rPr>
        <w:t>123.843,0</w:t>
      </w:r>
      <w:r w:rsidR="00DD6ABF">
        <w:rPr>
          <w:lang w:val="hr-HR"/>
        </w:rPr>
        <w:t xml:space="preserve"> kuna</w:t>
      </w:r>
    </w:p>
    <w:p w14:paraId="6A4B337C" w14:textId="3BAA1B96" w:rsidR="00E745FF" w:rsidRDefault="00DD6ABF" w:rsidP="00DD6ABF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Izvršena je korekcija viška prihoda poslovanja za iznose: Kapitalne pomoći račun – 6362 od </w:t>
      </w:r>
      <w:r w:rsidR="00F63B7A">
        <w:rPr>
          <w:lang w:val="hr-HR"/>
        </w:rPr>
        <w:t>6.440,15</w:t>
      </w:r>
      <w:r w:rsidR="00E745FF">
        <w:rPr>
          <w:lang w:val="hr-HR"/>
        </w:rPr>
        <w:t xml:space="preserve"> kuna,</w:t>
      </w:r>
      <w:r w:rsidR="00F63B7A">
        <w:rPr>
          <w:lang w:val="hr-HR"/>
        </w:rPr>
        <w:t xml:space="preserve"> besplatni udžbenici i lektira, </w:t>
      </w:r>
      <w:r w:rsidR="00E745FF">
        <w:rPr>
          <w:lang w:val="hr-HR"/>
        </w:rPr>
        <w:t xml:space="preserve"> Kapitalnih donacija račun – 6632 od </w:t>
      </w:r>
      <w:r w:rsidR="00F63B7A">
        <w:rPr>
          <w:lang w:val="hr-HR"/>
        </w:rPr>
        <w:t>15.164,0</w:t>
      </w:r>
      <w:r w:rsidR="00E745FF">
        <w:rPr>
          <w:lang w:val="hr-HR"/>
        </w:rPr>
        <w:t xml:space="preserve"> kuna i Prihoda županije Sisačko-moslavačke za financiranje nabavke nefinancijske imovine od </w:t>
      </w:r>
      <w:r w:rsidR="00F63B7A">
        <w:rPr>
          <w:lang w:val="hr-HR"/>
        </w:rPr>
        <w:t>507.695,19</w:t>
      </w:r>
      <w:r w:rsidR="00E745FF">
        <w:rPr>
          <w:lang w:val="hr-HR"/>
        </w:rPr>
        <w:t xml:space="preserve"> kuna. Ukupno </w:t>
      </w:r>
      <w:r w:rsidR="00F63B7A">
        <w:rPr>
          <w:lang w:val="hr-HR"/>
        </w:rPr>
        <w:t>529.299,34 kuna.</w:t>
      </w:r>
    </w:p>
    <w:p w14:paraId="0D723BB7" w14:textId="296546BD" w:rsidR="0032052B" w:rsidRDefault="00E745FF" w:rsidP="001E2CEF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Manjak prihoda  od </w:t>
      </w:r>
      <w:r w:rsidR="0049413C">
        <w:rPr>
          <w:lang w:val="hr-HR"/>
        </w:rPr>
        <w:t>39.112,80</w:t>
      </w:r>
      <w:r>
        <w:rPr>
          <w:lang w:val="hr-HR"/>
        </w:rPr>
        <w:t xml:space="preserve"> kuna </w:t>
      </w:r>
      <w:r w:rsidR="0026766D">
        <w:rPr>
          <w:lang w:val="hr-HR"/>
        </w:rPr>
        <w:t xml:space="preserve"> preklopiti će se </w:t>
      </w:r>
      <w:r>
        <w:rPr>
          <w:lang w:val="hr-HR"/>
        </w:rPr>
        <w:t>od</w:t>
      </w:r>
      <w:r w:rsidR="0049413C">
        <w:rPr>
          <w:lang w:val="hr-HR"/>
        </w:rPr>
        <w:t xml:space="preserve"> </w:t>
      </w:r>
      <w:r>
        <w:rPr>
          <w:lang w:val="hr-HR"/>
        </w:rPr>
        <w:t xml:space="preserve">viška prihoda od </w:t>
      </w:r>
      <w:r w:rsidR="0049413C">
        <w:rPr>
          <w:lang w:val="hr-HR"/>
        </w:rPr>
        <w:t xml:space="preserve"> financijske imovine u iznosu od 29.860,00 </w:t>
      </w:r>
      <w:r>
        <w:rPr>
          <w:lang w:val="hr-HR"/>
        </w:rPr>
        <w:t>kuna</w:t>
      </w:r>
      <w:r w:rsidR="0049413C">
        <w:rPr>
          <w:lang w:val="hr-HR"/>
        </w:rPr>
        <w:t xml:space="preserve"> (prodaja dionica u iznosu od 26.460,00 kuna i ostali financijski prihodi</w:t>
      </w:r>
      <w:r w:rsidR="00E07E24">
        <w:rPr>
          <w:lang w:val="hr-HR"/>
        </w:rPr>
        <w:t xml:space="preserve"> u iznosu od</w:t>
      </w:r>
      <w:r w:rsidR="0049413C">
        <w:rPr>
          <w:lang w:val="hr-HR"/>
        </w:rPr>
        <w:t xml:space="preserve"> 3.420,00 kuna)</w:t>
      </w:r>
      <w:r>
        <w:rPr>
          <w:lang w:val="hr-HR"/>
        </w:rPr>
        <w:t xml:space="preserve"> i </w:t>
      </w:r>
      <w:r w:rsidR="0049413C">
        <w:rPr>
          <w:lang w:val="hr-HR"/>
        </w:rPr>
        <w:t>9.252,80</w:t>
      </w:r>
      <w:r>
        <w:rPr>
          <w:lang w:val="hr-HR"/>
        </w:rPr>
        <w:t xml:space="preserve"> kuna</w:t>
      </w:r>
      <w:r w:rsidR="0049413C">
        <w:rPr>
          <w:lang w:val="hr-HR"/>
        </w:rPr>
        <w:t xml:space="preserve"> (koliko smo kupili osnovnih sredstava iz vlastitih izvora)</w:t>
      </w:r>
      <w:r>
        <w:rPr>
          <w:lang w:val="hr-HR"/>
        </w:rPr>
        <w:t xml:space="preserve"> od vlastitih prihoda po </w:t>
      </w:r>
      <w:r w:rsidR="00F63B7A">
        <w:rPr>
          <w:lang w:val="hr-HR"/>
        </w:rPr>
        <w:t>O</w:t>
      </w:r>
      <w:r>
        <w:rPr>
          <w:lang w:val="hr-HR"/>
        </w:rPr>
        <w:t>dluci školskog odbora.</w:t>
      </w:r>
    </w:p>
    <w:p w14:paraId="523CFE3E" w14:textId="77777777" w:rsidR="009A02BF" w:rsidRDefault="009A02BF" w:rsidP="001E2CEF">
      <w:pPr>
        <w:tabs>
          <w:tab w:val="left" w:pos="3402"/>
        </w:tabs>
        <w:ind w:left="927"/>
        <w:rPr>
          <w:lang w:val="hr-HR"/>
        </w:rPr>
      </w:pPr>
    </w:p>
    <w:p w14:paraId="726980A4" w14:textId="16509D78" w:rsidR="0032052B" w:rsidRDefault="009A02BF" w:rsidP="00A65598">
      <w:pPr>
        <w:numPr>
          <w:ilvl w:val="0"/>
          <w:numId w:val="8"/>
        </w:numPr>
        <w:tabs>
          <w:tab w:val="left" w:pos="3402"/>
        </w:tabs>
        <w:rPr>
          <w:lang w:val="hr-HR"/>
        </w:rPr>
      </w:pPr>
      <w:r>
        <w:rPr>
          <w:lang w:val="hr-HR"/>
        </w:rPr>
        <w:t>Š</w:t>
      </w:r>
      <w:r w:rsidR="00F63B7A">
        <w:rPr>
          <w:lang w:val="hr-HR"/>
        </w:rPr>
        <w:t>ifra</w:t>
      </w:r>
      <w:r>
        <w:rPr>
          <w:lang w:val="hr-HR"/>
        </w:rPr>
        <w:t xml:space="preserve"> </w:t>
      </w:r>
      <w:r w:rsidR="001D1CCD">
        <w:rPr>
          <w:lang w:val="hr-HR"/>
        </w:rPr>
        <w:t xml:space="preserve"> </w:t>
      </w:r>
      <w:r w:rsidR="005A25D3">
        <w:rPr>
          <w:lang w:val="hr-HR"/>
        </w:rPr>
        <w:t>991</w:t>
      </w:r>
      <w:r w:rsidR="001D1CCD">
        <w:rPr>
          <w:lang w:val="hr-HR"/>
        </w:rPr>
        <w:t>-</w:t>
      </w:r>
      <w:r w:rsidR="003D7D16">
        <w:rPr>
          <w:lang w:val="hr-HR"/>
        </w:rPr>
        <w:t xml:space="preserve"> Izvan</w:t>
      </w:r>
      <w:r w:rsidR="0026766D">
        <w:rPr>
          <w:lang w:val="hr-HR"/>
        </w:rPr>
        <w:t xml:space="preserve"> </w:t>
      </w:r>
      <w:r w:rsidR="003D7D16">
        <w:rPr>
          <w:lang w:val="hr-HR"/>
        </w:rPr>
        <w:t>bilančni zapisi su imovina dobivena na korištenje Tehničkoj školi Kutina</w:t>
      </w:r>
      <w:r w:rsidR="00896A83">
        <w:rPr>
          <w:lang w:val="hr-HR"/>
        </w:rPr>
        <w:t>,</w:t>
      </w:r>
      <w:r w:rsidR="003D7D16">
        <w:rPr>
          <w:lang w:val="hr-HR"/>
        </w:rPr>
        <w:t xml:space="preserve"> računala i projektori od Ministarstva znanosti i obrazovanja u vrijednosti 22.450,25 kuna, prijenosna računala Lenovo, vlasništvo CARNETA u vrijednosti 116.145,22 i Projekt EU za solarni automobil.</w:t>
      </w:r>
    </w:p>
    <w:p w14:paraId="5FA161A6" w14:textId="1C879768" w:rsidR="005A25D3" w:rsidRDefault="005A25D3" w:rsidP="00923D43">
      <w:pPr>
        <w:pStyle w:val="Odlomakpopisa"/>
        <w:rPr>
          <w:lang w:val="hr-HR"/>
        </w:rPr>
      </w:pPr>
      <w:r>
        <w:rPr>
          <w:lang w:val="hr-HR"/>
        </w:rPr>
        <w:t>Potencijalne obveze po osnovi sudskih postupaka</w:t>
      </w:r>
      <w:r w:rsidR="00F62FAB">
        <w:rPr>
          <w:lang w:val="hr-HR"/>
        </w:rPr>
        <w:t xml:space="preserve"> u iznosu</w:t>
      </w:r>
      <w:r>
        <w:rPr>
          <w:lang w:val="hr-HR"/>
        </w:rPr>
        <w:t xml:space="preserve"> 179.960,63 kuna, isplaćeno</w:t>
      </w:r>
      <w:r w:rsidR="00F62FAB">
        <w:rPr>
          <w:lang w:val="hr-HR"/>
        </w:rPr>
        <w:t xml:space="preserve"> je </w:t>
      </w:r>
      <w:r>
        <w:rPr>
          <w:lang w:val="hr-HR"/>
        </w:rPr>
        <w:t xml:space="preserve"> tijekom godine 155.465,65 kuna i u sljedećoj godini se </w:t>
      </w:r>
      <w:r w:rsidR="003B591F">
        <w:rPr>
          <w:lang w:val="hr-HR"/>
        </w:rPr>
        <w:t>predviđa</w:t>
      </w:r>
      <w:r>
        <w:rPr>
          <w:lang w:val="hr-HR"/>
        </w:rPr>
        <w:t xml:space="preserve"> isplata preostalih pravomoćnih presuda u iznosu od 42.674,81 kuna. Instrument osiguranja plaćanja odnosi se na bjanko zadužnicu</w:t>
      </w:r>
      <w:r w:rsidR="00F62FAB">
        <w:rPr>
          <w:lang w:val="hr-HR"/>
        </w:rPr>
        <w:t>,</w:t>
      </w:r>
      <w:r>
        <w:rPr>
          <w:lang w:val="hr-HR"/>
        </w:rPr>
        <w:t xml:space="preserve"> u iznosu od 50.000,00 kuna predanu</w:t>
      </w:r>
      <w:r w:rsidR="0054150B">
        <w:rPr>
          <w:lang w:val="hr-HR"/>
        </w:rPr>
        <w:t xml:space="preserve"> primatelju jamstva, </w:t>
      </w:r>
      <w:r>
        <w:rPr>
          <w:lang w:val="hr-HR"/>
        </w:rPr>
        <w:t xml:space="preserve"> E-on Plin, Zagreb.</w:t>
      </w:r>
    </w:p>
    <w:p w14:paraId="1E2D3B32" w14:textId="71934142" w:rsidR="00717DD6" w:rsidRDefault="00923D43" w:rsidP="00923D43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>Napomena: u prilogu su obvezne bilješke uz Bilancu u tabeli</w:t>
      </w:r>
      <w:r w:rsidR="000A335B">
        <w:rPr>
          <w:lang w:val="hr-HR"/>
        </w:rPr>
        <w:t>:</w:t>
      </w:r>
    </w:p>
    <w:p w14:paraId="677AC596" w14:textId="4844A5A9" w:rsidR="00923D43" w:rsidRDefault="00923D43" w:rsidP="00923D43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- Popis sudskih sporova u tijeku</w:t>
      </w:r>
      <w:r w:rsidR="00221630">
        <w:rPr>
          <w:lang w:val="hr-HR"/>
        </w:rPr>
        <w:t xml:space="preserve"> </w:t>
      </w:r>
    </w:p>
    <w:p w14:paraId="0C941C97" w14:textId="3891AFE8" w:rsidR="00717DD6" w:rsidRDefault="00717DD6" w:rsidP="00923D43">
      <w:pPr>
        <w:tabs>
          <w:tab w:val="left" w:pos="3402"/>
        </w:tabs>
        <w:ind w:left="927"/>
        <w:rPr>
          <w:lang w:val="hr-HR"/>
        </w:rPr>
      </w:pPr>
      <w:r>
        <w:rPr>
          <w:lang w:val="hr-HR"/>
        </w:rPr>
        <w:t xml:space="preserve"> - Popis </w:t>
      </w:r>
      <w:r w:rsidR="003B591F">
        <w:rPr>
          <w:lang w:val="hr-HR"/>
        </w:rPr>
        <w:t>instrumenta osiguranja</w:t>
      </w:r>
    </w:p>
    <w:p w14:paraId="54791760" w14:textId="77777777" w:rsidR="00A73BB8" w:rsidRDefault="00A73BB8" w:rsidP="00A73BB8">
      <w:pPr>
        <w:pStyle w:val="Odlomakpopisa"/>
        <w:rPr>
          <w:lang w:val="hr-HR"/>
        </w:rPr>
      </w:pPr>
    </w:p>
    <w:p w14:paraId="4482AB32" w14:textId="77777777" w:rsidR="00A73BB8" w:rsidRDefault="00A73BB8" w:rsidP="00A73BB8">
      <w:pPr>
        <w:tabs>
          <w:tab w:val="left" w:pos="3402"/>
        </w:tabs>
        <w:ind w:left="927"/>
        <w:rPr>
          <w:lang w:val="hr-HR"/>
        </w:rPr>
      </w:pPr>
    </w:p>
    <w:p w14:paraId="63EE7787" w14:textId="77777777" w:rsidR="0032052B" w:rsidRDefault="0032052B" w:rsidP="0032052B">
      <w:pPr>
        <w:pStyle w:val="Odlomakpopisa"/>
        <w:rPr>
          <w:lang w:val="hr-HR"/>
        </w:rPr>
      </w:pPr>
    </w:p>
    <w:p w14:paraId="4E6C5221" w14:textId="77777777" w:rsidR="001A220D" w:rsidRDefault="001A220D" w:rsidP="001A220D">
      <w:pPr>
        <w:tabs>
          <w:tab w:val="left" w:pos="3402"/>
        </w:tabs>
        <w:rPr>
          <w:lang w:val="hr-HR"/>
        </w:rPr>
      </w:pPr>
    </w:p>
    <w:p w14:paraId="2C979EE5" w14:textId="77777777" w:rsidR="007034F6" w:rsidRDefault="008145FE" w:rsidP="003D7D1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             </w:t>
      </w:r>
      <w:r w:rsidR="00BC7920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054A4F">
        <w:rPr>
          <w:lang w:val="hr-HR"/>
        </w:rPr>
        <w:t xml:space="preserve">             </w:t>
      </w:r>
      <w:r w:rsidR="000A0FF8">
        <w:rPr>
          <w:lang w:val="hr-HR"/>
        </w:rPr>
        <w:t xml:space="preserve">  </w:t>
      </w:r>
      <w:r w:rsidR="00054A4F">
        <w:rPr>
          <w:lang w:val="hr-HR"/>
        </w:rPr>
        <w:t xml:space="preserve"> </w:t>
      </w:r>
      <w:r w:rsidR="001C5C62">
        <w:rPr>
          <w:lang w:val="hr-HR"/>
        </w:rPr>
        <w:t xml:space="preserve">        </w:t>
      </w:r>
    </w:p>
    <w:p w14:paraId="4FB7880A" w14:textId="77777777" w:rsidR="006675CC" w:rsidRDefault="002E2000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 </w:t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 w:rsidR="00C473A6">
        <w:rPr>
          <w:lang w:val="hr-HR"/>
        </w:rPr>
        <w:tab/>
      </w:r>
      <w:r>
        <w:rPr>
          <w:lang w:val="hr-HR"/>
        </w:rPr>
        <w:t xml:space="preserve">  </w:t>
      </w:r>
      <w:r w:rsidR="00C473A6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C473A6">
        <w:rPr>
          <w:lang w:val="hr-HR"/>
        </w:rPr>
        <w:t>Zakonski predstavnik</w:t>
      </w:r>
    </w:p>
    <w:p w14:paraId="4EEAC119" w14:textId="77777777" w:rsidR="00784A34" w:rsidRDefault="00784A34" w:rsidP="00401536">
      <w:pPr>
        <w:tabs>
          <w:tab w:val="left" w:pos="3402"/>
        </w:tabs>
        <w:rPr>
          <w:lang w:val="hr-HR"/>
        </w:rPr>
      </w:pPr>
    </w:p>
    <w:p w14:paraId="1EFEB147" w14:textId="7285A9F0" w:rsidR="00790781" w:rsidRDefault="00790781" w:rsidP="00790781">
      <w:pPr>
        <w:tabs>
          <w:tab w:val="left" w:pos="3402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C473A6">
        <w:rPr>
          <w:lang w:val="hr-HR"/>
        </w:rPr>
        <w:t xml:space="preserve">         </w:t>
      </w:r>
      <w:r w:rsidR="00C8205B">
        <w:rPr>
          <w:lang w:val="hr-HR"/>
        </w:rPr>
        <w:t xml:space="preserve">Ante </w:t>
      </w:r>
      <w:proofErr w:type="spellStart"/>
      <w:r w:rsidR="00C8205B">
        <w:rPr>
          <w:lang w:val="hr-HR"/>
        </w:rPr>
        <w:t>Dževlan</w:t>
      </w:r>
      <w:proofErr w:type="spellEnd"/>
      <w:r w:rsidR="00C473A6">
        <w:rPr>
          <w:lang w:val="hr-HR"/>
        </w:rPr>
        <w:t xml:space="preserve">, </w:t>
      </w:r>
      <w:proofErr w:type="spellStart"/>
      <w:r w:rsidR="00C473A6">
        <w:rPr>
          <w:lang w:val="hr-HR"/>
        </w:rPr>
        <w:t>prof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BE3B86D" w14:textId="77777777" w:rsidR="00790781" w:rsidRDefault="00790781" w:rsidP="00790781">
      <w:pPr>
        <w:tabs>
          <w:tab w:val="left" w:pos="3402"/>
        </w:tabs>
        <w:rPr>
          <w:lang w:val="hr-HR"/>
        </w:rPr>
      </w:pPr>
    </w:p>
    <w:p w14:paraId="5A26F9F3" w14:textId="77777777" w:rsidR="00C473A6" w:rsidRDefault="00790781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76C9FF9" w14:textId="77777777" w:rsidR="005672BE" w:rsidRDefault="005672BE" w:rsidP="00C473A6">
      <w:pPr>
        <w:tabs>
          <w:tab w:val="left" w:pos="3402"/>
        </w:tabs>
        <w:rPr>
          <w:lang w:val="hr-HR"/>
        </w:rPr>
      </w:pPr>
    </w:p>
    <w:p w14:paraId="33988109" w14:textId="77777777" w:rsidR="005672BE" w:rsidRDefault="005672BE" w:rsidP="00C473A6">
      <w:pPr>
        <w:tabs>
          <w:tab w:val="left" w:pos="3402"/>
        </w:tabs>
        <w:rPr>
          <w:lang w:val="hr-HR"/>
        </w:rPr>
      </w:pPr>
    </w:p>
    <w:p w14:paraId="6144D0AF" w14:textId="77777777" w:rsidR="005672BE" w:rsidRDefault="005672BE" w:rsidP="00C473A6">
      <w:pPr>
        <w:tabs>
          <w:tab w:val="left" w:pos="3402"/>
        </w:tabs>
        <w:rPr>
          <w:lang w:val="hr-HR"/>
        </w:rPr>
      </w:pPr>
    </w:p>
    <w:p w14:paraId="244FBCA4" w14:textId="3C2E7AFC" w:rsidR="00C473A6" w:rsidRDefault="00C473A6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Mjesto i datum:  Kutina, </w:t>
      </w:r>
      <w:r w:rsidR="0007230C">
        <w:rPr>
          <w:lang w:val="hr-HR"/>
        </w:rPr>
        <w:t>31</w:t>
      </w:r>
      <w:r>
        <w:rPr>
          <w:lang w:val="hr-HR"/>
        </w:rPr>
        <w:t>.01.202</w:t>
      </w:r>
      <w:r w:rsidR="00221630">
        <w:rPr>
          <w:lang w:val="hr-HR"/>
        </w:rPr>
        <w:t>2</w:t>
      </w:r>
      <w:r>
        <w:rPr>
          <w:lang w:val="hr-HR"/>
        </w:rPr>
        <w:t xml:space="preserve">.    </w:t>
      </w:r>
    </w:p>
    <w:p w14:paraId="22049F7E" w14:textId="77777777" w:rsidR="00C473A6" w:rsidRDefault="00C473A6" w:rsidP="00C473A6">
      <w:pPr>
        <w:tabs>
          <w:tab w:val="left" w:pos="3402"/>
        </w:tabs>
        <w:rPr>
          <w:lang w:val="hr-HR"/>
        </w:rPr>
      </w:pPr>
    </w:p>
    <w:p w14:paraId="19FE76FF" w14:textId="544B4409" w:rsidR="005672BE" w:rsidRDefault="00C473A6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Osoba za kontaktiranje: Davorka </w:t>
      </w:r>
      <w:proofErr w:type="spellStart"/>
      <w:r>
        <w:rPr>
          <w:lang w:val="hr-HR"/>
        </w:rPr>
        <w:t>Čilić</w:t>
      </w:r>
      <w:proofErr w:type="spellEnd"/>
      <w:r w:rsidR="00C96D65">
        <w:rPr>
          <w:lang w:val="hr-HR"/>
        </w:rPr>
        <w:t xml:space="preserve">, </w:t>
      </w:r>
      <w:proofErr w:type="spellStart"/>
      <w:r w:rsidR="00C96D65">
        <w:rPr>
          <w:lang w:val="hr-HR"/>
        </w:rPr>
        <w:t>struc.spec.oec</w:t>
      </w:r>
      <w:proofErr w:type="spellEnd"/>
      <w:r w:rsidR="00C96D65">
        <w:rPr>
          <w:lang w:val="hr-HR"/>
        </w:rPr>
        <w:t>.</w:t>
      </w:r>
    </w:p>
    <w:p w14:paraId="49EC98FD" w14:textId="1812882A" w:rsidR="00C8205B" w:rsidRDefault="00C8205B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>voditeljica računovodstva</w:t>
      </w:r>
    </w:p>
    <w:p w14:paraId="26677C4B" w14:textId="5C5FC4C1" w:rsidR="00C473A6" w:rsidRDefault="00C473A6" w:rsidP="00C473A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Telefon 044</w:t>
      </w:r>
      <w:r w:rsidR="005672BE">
        <w:rPr>
          <w:lang w:val="hr-HR"/>
        </w:rPr>
        <w:t>/</w:t>
      </w:r>
      <w:r>
        <w:rPr>
          <w:lang w:val="hr-HR"/>
        </w:rPr>
        <w:t xml:space="preserve">629-252     </w:t>
      </w:r>
    </w:p>
    <w:p w14:paraId="6B1802B7" w14:textId="77777777" w:rsidR="00790781" w:rsidRDefault="00790781" w:rsidP="00401536">
      <w:pPr>
        <w:tabs>
          <w:tab w:val="left" w:pos="3402"/>
        </w:tabs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132D0C89" w14:textId="77777777" w:rsidR="00823350" w:rsidRDefault="006675CC" w:rsidP="00401536">
      <w:pPr>
        <w:tabs>
          <w:tab w:val="left" w:pos="3402"/>
        </w:tabs>
        <w:rPr>
          <w:lang w:val="hr-HR"/>
        </w:rPr>
      </w:pPr>
      <w:r>
        <w:rPr>
          <w:lang w:val="hr-HR"/>
        </w:rPr>
        <w:t xml:space="preserve"> </w:t>
      </w:r>
      <w:r w:rsidR="00401536">
        <w:rPr>
          <w:lang w:val="hr-HR"/>
        </w:rPr>
        <w:t xml:space="preserve">   </w:t>
      </w:r>
    </w:p>
    <w:p w14:paraId="4246A688" w14:textId="77777777" w:rsidR="00823350" w:rsidRDefault="00823350" w:rsidP="00401536">
      <w:pPr>
        <w:tabs>
          <w:tab w:val="left" w:pos="3402"/>
        </w:tabs>
        <w:rPr>
          <w:lang w:val="hr-HR"/>
        </w:rPr>
      </w:pPr>
    </w:p>
    <w:p w14:paraId="2B6F832D" w14:textId="77777777" w:rsidR="006675CC" w:rsidRDefault="00823350" w:rsidP="002E26E0">
      <w:pPr>
        <w:tabs>
          <w:tab w:val="left" w:pos="3402"/>
        </w:tabs>
        <w:rPr>
          <w:sz w:val="18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401536">
        <w:rPr>
          <w:lang w:val="hr-HR"/>
        </w:rPr>
        <w:t xml:space="preserve">             </w:t>
      </w:r>
      <w:r w:rsidR="002E26E0">
        <w:rPr>
          <w:lang w:val="hr-HR"/>
        </w:rPr>
        <w:tab/>
      </w:r>
    </w:p>
    <w:p w14:paraId="70083208" w14:textId="77777777" w:rsidR="006675CC" w:rsidRDefault="006675CC">
      <w:pPr>
        <w:tabs>
          <w:tab w:val="left" w:pos="3402"/>
        </w:tabs>
        <w:rPr>
          <w:lang w:val="hr-HR"/>
        </w:rPr>
      </w:pPr>
      <w:r>
        <w:rPr>
          <w:sz w:val="18"/>
          <w:lang w:val="hr-HR"/>
        </w:rPr>
        <w:t xml:space="preserve"> </w:t>
      </w:r>
    </w:p>
    <w:p w14:paraId="05745133" w14:textId="77777777" w:rsidR="006675CC" w:rsidRDefault="006675CC">
      <w:pPr>
        <w:tabs>
          <w:tab w:val="left" w:pos="3402"/>
        </w:tabs>
        <w:rPr>
          <w:sz w:val="16"/>
          <w:u w:val="single"/>
          <w:lang w:val="hr-HR"/>
        </w:rPr>
      </w:pPr>
      <w:r>
        <w:rPr>
          <w:sz w:val="16"/>
          <w:u w:val="single"/>
          <w:lang w:val="hr-HR"/>
        </w:rPr>
        <w:t xml:space="preserve">                                                                                                                                                          </w:t>
      </w:r>
    </w:p>
    <w:p w14:paraId="5A5BC168" w14:textId="77777777" w:rsidR="006675CC" w:rsidRDefault="006675CC">
      <w:pPr>
        <w:tabs>
          <w:tab w:val="left" w:pos="3402"/>
        </w:tabs>
        <w:rPr>
          <w:sz w:val="16"/>
          <w:lang w:val="hr-HR"/>
        </w:rPr>
      </w:pPr>
      <w:r>
        <w:rPr>
          <w:sz w:val="18"/>
          <w:u w:val="single"/>
          <w:lang w:val="hr-HR"/>
        </w:rPr>
        <w:t xml:space="preserve">                                                                                                                                                   </w:t>
      </w:r>
    </w:p>
    <w:sectPr w:rsidR="006675CC" w:rsidSect="006855C0">
      <w:pgSz w:w="11906" w:h="16838" w:code="9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809"/>
    <w:multiLevelType w:val="hybridMultilevel"/>
    <w:tmpl w:val="902EC8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14101"/>
    <w:multiLevelType w:val="hybridMultilevel"/>
    <w:tmpl w:val="D326ED0C"/>
    <w:lvl w:ilvl="0" w:tplc="8B14EDE4">
      <w:start w:val="9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1D904EB1"/>
    <w:multiLevelType w:val="hybridMultilevel"/>
    <w:tmpl w:val="499A1EC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026E9"/>
    <w:multiLevelType w:val="hybridMultilevel"/>
    <w:tmpl w:val="EEAE1C6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80135E"/>
    <w:multiLevelType w:val="hybridMultilevel"/>
    <w:tmpl w:val="70E44148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47FE9"/>
    <w:multiLevelType w:val="hybridMultilevel"/>
    <w:tmpl w:val="A6905FDE"/>
    <w:lvl w:ilvl="0" w:tplc="F34C4648">
      <w:start w:val="8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37BE287A"/>
    <w:multiLevelType w:val="hybridMultilevel"/>
    <w:tmpl w:val="B9604204"/>
    <w:lvl w:ilvl="0" w:tplc="02024A96">
      <w:start w:val="1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3EFF06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DA64C8"/>
    <w:multiLevelType w:val="multilevel"/>
    <w:tmpl w:val="BB50925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>
      <w:start w:val="7"/>
      <w:numFmt w:val="decimal"/>
      <w:lvlText w:val="%2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479D053D"/>
    <w:multiLevelType w:val="hybridMultilevel"/>
    <w:tmpl w:val="CF600E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B5BF2"/>
    <w:multiLevelType w:val="multilevel"/>
    <w:tmpl w:val="B9604204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 w15:restartNumberingAfterBreak="0">
    <w:nsid w:val="4B8D2374"/>
    <w:multiLevelType w:val="hybridMultilevel"/>
    <w:tmpl w:val="235E327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BC68EE">
      <w:start w:val="7"/>
      <w:numFmt w:val="decimal"/>
      <w:lvlText w:val="%2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 w15:restartNumberingAfterBreak="0">
    <w:nsid w:val="561B04BA"/>
    <w:multiLevelType w:val="hybridMultilevel"/>
    <w:tmpl w:val="48729F6A"/>
    <w:lvl w:ilvl="0" w:tplc="CA1E6C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A180520"/>
    <w:multiLevelType w:val="hybridMultilevel"/>
    <w:tmpl w:val="6AACDF2C"/>
    <w:lvl w:ilvl="0" w:tplc="91281790">
      <w:start w:val="8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 w15:restartNumberingAfterBreak="0">
    <w:nsid w:val="664F3D5D"/>
    <w:multiLevelType w:val="multilevel"/>
    <w:tmpl w:val="B1C6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80383A"/>
    <w:multiLevelType w:val="hybridMultilevel"/>
    <w:tmpl w:val="75C80756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D17A92"/>
    <w:multiLevelType w:val="hybridMultilevel"/>
    <w:tmpl w:val="7838921C"/>
    <w:lvl w:ilvl="0" w:tplc="3D52CDDE">
      <w:start w:val="7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7" w15:restartNumberingAfterBreak="0">
    <w:nsid w:val="784C5760"/>
    <w:multiLevelType w:val="multilevel"/>
    <w:tmpl w:val="EBC6C3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EB6295"/>
    <w:multiLevelType w:val="hybridMultilevel"/>
    <w:tmpl w:val="EBC6C3C0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56511"/>
    <w:multiLevelType w:val="hybridMultilevel"/>
    <w:tmpl w:val="26DE976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6722497">
    <w:abstractNumId w:val="7"/>
  </w:num>
  <w:num w:numId="2" w16cid:durableId="275602698">
    <w:abstractNumId w:val="14"/>
  </w:num>
  <w:num w:numId="3" w16cid:durableId="1793548217">
    <w:abstractNumId w:val="4"/>
  </w:num>
  <w:num w:numId="4" w16cid:durableId="1596981889">
    <w:abstractNumId w:val="15"/>
  </w:num>
  <w:num w:numId="5" w16cid:durableId="1485660089">
    <w:abstractNumId w:val="9"/>
  </w:num>
  <w:num w:numId="6" w16cid:durableId="1767193681">
    <w:abstractNumId w:val="19"/>
  </w:num>
  <w:num w:numId="7" w16cid:durableId="479004585">
    <w:abstractNumId w:val="2"/>
  </w:num>
  <w:num w:numId="8" w16cid:durableId="1526596257">
    <w:abstractNumId w:val="11"/>
  </w:num>
  <w:num w:numId="9" w16cid:durableId="858467822">
    <w:abstractNumId w:val="16"/>
  </w:num>
  <w:num w:numId="10" w16cid:durableId="743144005">
    <w:abstractNumId w:val="13"/>
  </w:num>
  <w:num w:numId="11" w16cid:durableId="885721300">
    <w:abstractNumId w:val="5"/>
  </w:num>
  <w:num w:numId="12" w16cid:durableId="184364279">
    <w:abstractNumId w:val="0"/>
  </w:num>
  <w:num w:numId="13" w16cid:durableId="511191142">
    <w:abstractNumId w:val="3"/>
  </w:num>
  <w:num w:numId="14" w16cid:durableId="1303803329">
    <w:abstractNumId w:val="1"/>
  </w:num>
  <w:num w:numId="15" w16cid:durableId="1203247648">
    <w:abstractNumId w:val="8"/>
  </w:num>
  <w:num w:numId="16" w16cid:durableId="1693190228">
    <w:abstractNumId w:val="1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5885716">
    <w:abstractNumId w:val="18"/>
  </w:num>
  <w:num w:numId="18" w16cid:durableId="937450663">
    <w:abstractNumId w:val="17"/>
  </w:num>
  <w:num w:numId="19" w16cid:durableId="2080789375">
    <w:abstractNumId w:val="6"/>
  </w:num>
  <w:num w:numId="20" w16cid:durableId="1895776365">
    <w:abstractNumId w:val="10"/>
  </w:num>
  <w:num w:numId="21" w16cid:durableId="2871987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42"/>
    <w:rsid w:val="00001940"/>
    <w:rsid w:val="00003F5B"/>
    <w:rsid w:val="00004DE6"/>
    <w:rsid w:val="00005CE6"/>
    <w:rsid w:val="00006581"/>
    <w:rsid w:val="00015128"/>
    <w:rsid w:val="00020980"/>
    <w:rsid w:val="00024726"/>
    <w:rsid w:val="000253E3"/>
    <w:rsid w:val="00030116"/>
    <w:rsid w:val="00031978"/>
    <w:rsid w:val="00032ACC"/>
    <w:rsid w:val="00033153"/>
    <w:rsid w:val="00034A06"/>
    <w:rsid w:val="00036CB0"/>
    <w:rsid w:val="00043FAE"/>
    <w:rsid w:val="00045399"/>
    <w:rsid w:val="0004721F"/>
    <w:rsid w:val="0005158C"/>
    <w:rsid w:val="00054A4F"/>
    <w:rsid w:val="00056450"/>
    <w:rsid w:val="00062ED1"/>
    <w:rsid w:val="00065E0F"/>
    <w:rsid w:val="0007042D"/>
    <w:rsid w:val="0007230C"/>
    <w:rsid w:val="000725FF"/>
    <w:rsid w:val="000740BF"/>
    <w:rsid w:val="00074FE0"/>
    <w:rsid w:val="00075CE3"/>
    <w:rsid w:val="00075D55"/>
    <w:rsid w:val="000761E3"/>
    <w:rsid w:val="000800F9"/>
    <w:rsid w:val="00080180"/>
    <w:rsid w:val="0008485D"/>
    <w:rsid w:val="000867E1"/>
    <w:rsid w:val="000877FE"/>
    <w:rsid w:val="000905FF"/>
    <w:rsid w:val="000917E8"/>
    <w:rsid w:val="00092BED"/>
    <w:rsid w:val="00097216"/>
    <w:rsid w:val="0009726E"/>
    <w:rsid w:val="000A0E3B"/>
    <w:rsid w:val="000A0FF8"/>
    <w:rsid w:val="000A335B"/>
    <w:rsid w:val="000A405B"/>
    <w:rsid w:val="000B100D"/>
    <w:rsid w:val="000B12D1"/>
    <w:rsid w:val="000B1F6C"/>
    <w:rsid w:val="000B3894"/>
    <w:rsid w:val="000B68EC"/>
    <w:rsid w:val="000B6E49"/>
    <w:rsid w:val="000C154D"/>
    <w:rsid w:val="000C20AD"/>
    <w:rsid w:val="000C331D"/>
    <w:rsid w:val="000C703E"/>
    <w:rsid w:val="000D41DA"/>
    <w:rsid w:val="000D5972"/>
    <w:rsid w:val="000E10A4"/>
    <w:rsid w:val="000E2807"/>
    <w:rsid w:val="000E2CA0"/>
    <w:rsid w:val="0010069C"/>
    <w:rsid w:val="001050F8"/>
    <w:rsid w:val="00107EDA"/>
    <w:rsid w:val="00111024"/>
    <w:rsid w:val="001142B4"/>
    <w:rsid w:val="00120B0D"/>
    <w:rsid w:val="00120D5B"/>
    <w:rsid w:val="0012286D"/>
    <w:rsid w:val="0012297A"/>
    <w:rsid w:val="00125737"/>
    <w:rsid w:val="00130567"/>
    <w:rsid w:val="001305F1"/>
    <w:rsid w:val="00131EF2"/>
    <w:rsid w:val="00135FC9"/>
    <w:rsid w:val="0014048F"/>
    <w:rsid w:val="0014329D"/>
    <w:rsid w:val="00143ACA"/>
    <w:rsid w:val="001443D3"/>
    <w:rsid w:val="00144804"/>
    <w:rsid w:val="00146159"/>
    <w:rsid w:val="001528EF"/>
    <w:rsid w:val="00153D17"/>
    <w:rsid w:val="00155D60"/>
    <w:rsid w:val="0016167A"/>
    <w:rsid w:val="001653D1"/>
    <w:rsid w:val="00166545"/>
    <w:rsid w:val="00176154"/>
    <w:rsid w:val="0017683F"/>
    <w:rsid w:val="001776F7"/>
    <w:rsid w:val="00181311"/>
    <w:rsid w:val="00184653"/>
    <w:rsid w:val="00190902"/>
    <w:rsid w:val="00192507"/>
    <w:rsid w:val="001A12C2"/>
    <w:rsid w:val="001A220D"/>
    <w:rsid w:val="001A5024"/>
    <w:rsid w:val="001A6100"/>
    <w:rsid w:val="001B13BC"/>
    <w:rsid w:val="001B2E71"/>
    <w:rsid w:val="001C1D3A"/>
    <w:rsid w:val="001C4495"/>
    <w:rsid w:val="001C4D57"/>
    <w:rsid w:val="001C5C62"/>
    <w:rsid w:val="001C62AD"/>
    <w:rsid w:val="001C6A42"/>
    <w:rsid w:val="001D1CCD"/>
    <w:rsid w:val="001D3373"/>
    <w:rsid w:val="001D419A"/>
    <w:rsid w:val="001D42B2"/>
    <w:rsid w:val="001E2CEF"/>
    <w:rsid w:val="001E3CD9"/>
    <w:rsid w:val="001E54B3"/>
    <w:rsid w:val="001E55E2"/>
    <w:rsid w:val="001F5EA0"/>
    <w:rsid w:val="001F6252"/>
    <w:rsid w:val="00200928"/>
    <w:rsid w:val="002012C6"/>
    <w:rsid w:val="00206B27"/>
    <w:rsid w:val="00210F44"/>
    <w:rsid w:val="00216D6A"/>
    <w:rsid w:val="00221630"/>
    <w:rsid w:val="00221E78"/>
    <w:rsid w:val="002229E7"/>
    <w:rsid w:val="00224BD0"/>
    <w:rsid w:val="00225DFF"/>
    <w:rsid w:val="00226849"/>
    <w:rsid w:val="00230D75"/>
    <w:rsid w:val="00236723"/>
    <w:rsid w:val="00236F5F"/>
    <w:rsid w:val="0024092D"/>
    <w:rsid w:val="00241ECC"/>
    <w:rsid w:val="00243FA3"/>
    <w:rsid w:val="002460F1"/>
    <w:rsid w:val="0024706D"/>
    <w:rsid w:val="002474B2"/>
    <w:rsid w:val="002516CF"/>
    <w:rsid w:val="00252165"/>
    <w:rsid w:val="002526AE"/>
    <w:rsid w:val="00254461"/>
    <w:rsid w:val="00257108"/>
    <w:rsid w:val="00260274"/>
    <w:rsid w:val="0026182F"/>
    <w:rsid w:val="0026335A"/>
    <w:rsid w:val="0026766D"/>
    <w:rsid w:val="00270E9B"/>
    <w:rsid w:val="00272F88"/>
    <w:rsid w:val="002817FE"/>
    <w:rsid w:val="002818B3"/>
    <w:rsid w:val="00283326"/>
    <w:rsid w:val="0028381D"/>
    <w:rsid w:val="00285DA2"/>
    <w:rsid w:val="00292786"/>
    <w:rsid w:val="002959B9"/>
    <w:rsid w:val="002A66AA"/>
    <w:rsid w:val="002B1CC3"/>
    <w:rsid w:val="002B551E"/>
    <w:rsid w:val="002B61F7"/>
    <w:rsid w:val="002C27FE"/>
    <w:rsid w:val="002C28CE"/>
    <w:rsid w:val="002C410A"/>
    <w:rsid w:val="002C666E"/>
    <w:rsid w:val="002C6A68"/>
    <w:rsid w:val="002D28CF"/>
    <w:rsid w:val="002D33A9"/>
    <w:rsid w:val="002D4996"/>
    <w:rsid w:val="002D4DB2"/>
    <w:rsid w:val="002D5746"/>
    <w:rsid w:val="002D728B"/>
    <w:rsid w:val="002D7B59"/>
    <w:rsid w:val="002E2000"/>
    <w:rsid w:val="002E26E0"/>
    <w:rsid w:val="002E4458"/>
    <w:rsid w:val="002E7656"/>
    <w:rsid w:val="002F1546"/>
    <w:rsid w:val="002F431D"/>
    <w:rsid w:val="003043B8"/>
    <w:rsid w:val="0030668D"/>
    <w:rsid w:val="00313E03"/>
    <w:rsid w:val="00315FBF"/>
    <w:rsid w:val="003166E5"/>
    <w:rsid w:val="0032052B"/>
    <w:rsid w:val="00322941"/>
    <w:rsid w:val="00323E4F"/>
    <w:rsid w:val="00334D46"/>
    <w:rsid w:val="00342E5F"/>
    <w:rsid w:val="00345E7C"/>
    <w:rsid w:val="00347F68"/>
    <w:rsid w:val="00352C0F"/>
    <w:rsid w:val="00352CED"/>
    <w:rsid w:val="00355085"/>
    <w:rsid w:val="003570E3"/>
    <w:rsid w:val="00362E6F"/>
    <w:rsid w:val="0036371D"/>
    <w:rsid w:val="003647DC"/>
    <w:rsid w:val="003716B5"/>
    <w:rsid w:val="00374E69"/>
    <w:rsid w:val="00381239"/>
    <w:rsid w:val="00383768"/>
    <w:rsid w:val="0038551C"/>
    <w:rsid w:val="00385C4A"/>
    <w:rsid w:val="00387142"/>
    <w:rsid w:val="0038756E"/>
    <w:rsid w:val="00387B60"/>
    <w:rsid w:val="00387B82"/>
    <w:rsid w:val="003A4F31"/>
    <w:rsid w:val="003A5A28"/>
    <w:rsid w:val="003B240E"/>
    <w:rsid w:val="003B591F"/>
    <w:rsid w:val="003C0F4A"/>
    <w:rsid w:val="003C43B7"/>
    <w:rsid w:val="003C64F9"/>
    <w:rsid w:val="003C7733"/>
    <w:rsid w:val="003D7D16"/>
    <w:rsid w:val="003E738D"/>
    <w:rsid w:val="003F0D4F"/>
    <w:rsid w:val="003F14FA"/>
    <w:rsid w:val="003F50CB"/>
    <w:rsid w:val="003F78E6"/>
    <w:rsid w:val="00401536"/>
    <w:rsid w:val="00402BF6"/>
    <w:rsid w:val="00412370"/>
    <w:rsid w:val="0041248C"/>
    <w:rsid w:val="0041507D"/>
    <w:rsid w:val="004205DF"/>
    <w:rsid w:val="00420EE2"/>
    <w:rsid w:val="00424E1B"/>
    <w:rsid w:val="00427F1F"/>
    <w:rsid w:val="004326E9"/>
    <w:rsid w:val="00436456"/>
    <w:rsid w:val="004364B2"/>
    <w:rsid w:val="00436F83"/>
    <w:rsid w:val="00440260"/>
    <w:rsid w:val="0044045C"/>
    <w:rsid w:val="00443F73"/>
    <w:rsid w:val="00444601"/>
    <w:rsid w:val="00444BBE"/>
    <w:rsid w:val="00445024"/>
    <w:rsid w:val="00447ED2"/>
    <w:rsid w:val="00455FE1"/>
    <w:rsid w:val="00457B67"/>
    <w:rsid w:val="00460349"/>
    <w:rsid w:val="0046148D"/>
    <w:rsid w:val="00462738"/>
    <w:rsid w:val="00464788"/>
    <w:rsid w:val="00464F21"/>
    <w:rsid w:val="00472388"/>
    <w:rsid w:val="0047265D"/>
    <w:rsid w:val="00472F56"/>
    <w:rsid w:val="00476288"/>
    <w:rsid w:val="004767F2"/>
    <w:rsid w:val="00484BE1"/>
    <w:rsid w:val="004879E0"/>
    <w:rsid w:val="004932D2"/>
    <w:rsid w:val="00493962"/>
    <w:rsid w:val="0049413C"/>
    <w:rsid w:val="004944D3"/>
    <w:rsid w:val="004A19AF"/>
    <w:rsid w:val="004A1E92"/>
    <w:rsid w:val="004A33BE"/>
    <w:rsid w:val="004A406E"/>
    <w:rsid w:val="004A553F"/>
    <w:rsid w:val="004B1031"/>
    <w:rsid w:val="004B30D8"/>
    <w:rsid w:val="004B3A28"/>
    <w:rsid w:val="004B4A87"/>
    <w:rsid w:val="004B60B4"/>
    <w:rsid w:val="004C3B4A"/>
    <w:rsid w:val="004C47DD"/>
    <w:rsid w:val="004C5FBA"/>
    <w:rsid w:val="004C6DBC"/>
    <w:rsid w:val="004C7659"/>
    <w:rsid w:val="004C7B46"/>
    <w:rsid w:val="004D4CA0"/>
    <w:rsid w:val="004D4D35"/>
    <w:rsid w:val="004E0101"/>
    <w:rsid w:val="004E5CBB"/>
    <w:rsid w:val="004F04AC"/>
    <w:rsid w:val="004F49AD"/>
    <w:rsid w:val="004F74C3"/>
    <w:rsid w:val="004F7F5C"/>
    <w:rsid w:val="00501B75"/>
    <w:rsid w:val="005022E9"/>
    <w:rsid w:val="00503F49"/>
    <w:rsid w:val="00505246"/>
    <w:rsid w:val="00505884"/>
    <w:rsid w:val="00513DC7"/>
    <w:rsid w:val="00517229"/>
    <w:rsid w:val="00520168"/>
    <w:rsid w:val="005207F0"/>
    <w:rsid w:val="00533891"/>
    <w:rsid w:val="00535D5D"/>
    <w:rsid w:val="00537A9B"/>
    <w:rsid w:val="0054150B"/>
    <w:rsid w:val="00543926"/>
    <w:rsid w:val="00545D8F"/>
    <w:rsid w:val="00550322"/>
    <w:rsid w:val="00550540"/>
    <w:rsid w:val="00556A68"/>
    <w:rsid w:val="00560A34"/>
    <w:rsid w:val="00563F8B"/>
    <w:rsid w:val="005671BD"/>
    <w:rsid w:val="005672BE"/>
    <w:rsid w:val="005751D5"/>
    <w:rsid w:val="005805C8"/>
    <w:rsid w:val="00581529"/>
    <w:rsid w:val="00583332"/>
    <w:rsid w:val="005835BC"/>
    <w:rsid w:val="00583850"/>
    <w:rsid w:val="005849A0"/>
    <w:rsid w:val="00585B49"/>
    <w:rsid w:val="0059372E"/>
    <w:rsid w:val="005948FE"/>
    <w:rsid w:val="005A0F22"/>
    <w:rsid w:val="005A2486"/>
    <w:rsid w:val="005A25D3"/>
    <w:rsid w:val="005C4589"/>
    <w:rsid w:val="005D5926"/>
    <w:rsid w:val="005D62AD"/>
    <w:rsid w:val="005D6700"/>
    <w:rsid w:val="005D704B"/>
    <w:rsid w:val="005D7866"/>
    <w:rsid w:val="005D7B71"/>
    <w:rsid w:val="005E1B88"/>
    <w:rsid w:val="005E2463"/>
    <w:rsid w:val="005E30F7"/>
    <w:rsid w:val="005F08D0"/>
    <w:rsid w:val="005F0DF4"/>
    <w:rsid w:val="005F1331"/>
    <w:rsid w:val="005F213B"/>
    <w:rsid w:val="005F5E60"/>
    <w:rsid w:val="00601DA7"/>
    <w:rsid w:val="006024EB"/>
    <w:rsid w:val="0060435C"/>
    <w:rsid w:val="00614F2A"/>
    <w:rsid w:val="00615C7F"/>
    <w:rsid w:val="006174D3"/>
    <w:rsid w:val="00620815"/>
    <w:rsid w:val="0062169E"/>
    <w:rsid w:val="006220AE"/>
    <w:rsid w:val="00631979"/>
    <w:rsid w:val="00635F7A"/>
    <w:rsid w:val="0063724A"/>
    <w:rsid w:val="006406B3"/>
    <w:rsid w:val="00641F27"/>
    <w:rsid w:val="006444FC"/>
    <w:rsid w:val="006506F0"/>
    <w:rsid w:val="00650E5C"/>
    <w:rsid w:val="00656D9B"/>
    <w:rsid w:val="00657075"/>
    <w:rsid w:val="00664175"/>
    <w:rsid w:val="00666C5F"/>
    <w:rsid w:val="00667217"/>
    <w:rsid w:val="006675CC"/>
    <w:rsid w:val="00671C53"/>
    <w:rsid w:val="006721E7"/>
    <w:rsid w:val="00681680"/>
    <w:rsid w:val="006828BA"/>
    <w:rsid w:val="00682C05"/>
    <w:rsid w:val="006855C0"/>
    <w:rsid w:val="00687A71"/>
    <w:rsid w:val="0069105A"/>
    <w:rsid w:val="00692FA4"/>
    <w:rsid w:val="00693374"/>
    <w:rsid w:val="00696202"/>
    <w:rsid w:val="006A2744"/>
    <w:rsid w:val="006A4AAE"/>
    <w:rsid w:val="006A4F98"/>
    <w:rsid w:val="006B1E45"/>
    <w:rsid w:val="006B3BE7"/>
    <w:rsid w:val="006C20E1"/>
    <w:rsid w:val="006C5300"/>
    <w:rsid w:val="006C5733"/>
    <w:rsid w:val="006C7477"/>
    <w:rsid w:val="006C7C1A"/>
    <w:rsid w:val="006D0776"/>
    <w:rsid w:val="006D4037"/>
    <w:rsid w:val="006D6E70"/>
    <w:rsid w:val="006D6FAB"/>
    <w:rsid w:val="006E43BD"/>
    <w:rsid w:val="006F0C8E"/>
    <w:rsid w:val="006F1656"/>
    <w:rsid w:val="006F392E"/>
    <w:rsid w:val="0070020C"/>
    <w:rsid w:val="007034F6"/>
    <w:rsid w:val="00703E1E"/>
    <w:rsid w:val="00705E10"/>
    <w:rsid w:val="00706D46"/>
    <w:rsid w:val="0070766B"/>
    <w:rsid w:val="00713195"/>
    <w:rsid w:val="00713576"/>
    <w:rsid w:val="00715EDF"/>
    <w:rsid w:val="007162EA"/>
    <w:rsid w:val="0071656A"/>
    <w:rsid w:val="00717164"/>
    <w:rsid w:val="00717AC8"/>
    <w:rsid w:val="00717DD6"/>
    <w:rsid w:val="007205B7"/>
    <w:rsid w:val="00720BDC"/>
    <w:rsid w:val="00721370"/>
    <w:rsid w:val="00725972"/>
    <w:rsid w:val="007320B6"/>
    <w:rsid w:val="00735D66"/>
    <w:rsid w:val="00737AB5"/>
    <w:rsid w:val="0074056A"/>
    <w:rsid w:val="00741765"/>
    <w:rsid w:val="00745D2C"/>
    <w:rsid w:val="0074604D"/>
    <w:rsid w:val="00747024"/>
    <w:rsid w:val="00747C94"/>
    <w:rsid w:val="007504E7"/>
    <w:rsid w:val="00753296"/>
    <w:rsid w:val="00760363"/>
    <w:rsid w:val="007636E9"/>
    <w:rsid w:val="00765F9C"/>
    <w:rsid w:val="00766216"/>
    <w:rsid w:val="00776C34"/>
    <w:rsid w:val="00776FCF"/>
    <w:rsid w:val="00781D1E"/>
    <w:rsid w:val="00784A06"/>
    <w:rsid w:val="00784A34"/>
    <w:rsid w:val="00785605"/>
    <w:rsid w:val="007866EF"/>
    <w:rsid w:val="00786A10"/>
    <w:rsid w:val="00790781"/>
    <w:rsid w:val="00792A66"/>
    <w:rsid w:val="00793523"/>
    <w:rsid w:val="007943D5"/>
    <w:rsid w:val="007A47F2"/>
    <w:rsid w:val="007A4BCA"/>
    <w:rsid w:val="007A5F42"/>
    <w:rsid w:val="007B23C1"/>
    <w:rsid w:val="007B5587"/>
    <w:rsid w:val="007D0B80"/>
    <w:rsid w:val="007D2E02"/>
    <w:rsid w:val="007D611F"/>
    <w:rsid w:val="007E197A"/>
    <w:rsid w:val="007F0013"/>
    <w:rsid w:val="007F0065"/>
    <w:rsid w:val="007F14C2"/>
    <w:rsid w:val="007F4CA0"/>
    <w:rsid w:val="00801DC0"/>
    <w:rsid w:val="00811E7D"/>
    <w:rsid w:val="008131F0"/>
    <w:rsid w:val="008145FE"/>
    <w:rsid w:val="008201D9"/>
    <w:rsid w:val="00822E88"/>
    <w:rsid w:val="00823350"/>
    <w:rsid w:val="00825CB5"/>
    <w:rsid w:val="0082674A"/>
    <w:rsid w:val="00830D1F"/>
    <w:rsid w:val="0083449F"/>
    <w:rsid w:val="00836FF0"/>
    <w:rsid w:val="00844862"/>
    <w:rsid w:val="008520B2"/>
    <w:rsid w:val="00854E1C"/>
    <w:rsid w:val="00855D71"/>
    <w:rsid w:val="008659D5"/>
    <w:rsid w:val="00867A5C"/>
    <w:rsid w:val="008759B7"/>
    <w:rsid w:val="00880E49"/>
    <w:rsid w:val="00884D28"/>
    <w:rsid w:val="008869ED"/>
    <w:rsid w:val="00886B28"/>
    <w:rsid w:val="00891CAC"/>
    <w:rsid w:val="00896A83"/>
    <w:rsid w:val="00897CF6"/>
    <w:rsid w:val="008A11F3"/>
    <w:rsid w:val="008A1F74"/>
    <w:rsid w:val="008A6144"/>
    <w:rsid w:val="008B1607"/>
    <w:rsid w:val="008B2346"/>
    <w:rsid w:val="008B2555"/>
    <w:rsid w:val="008B2A67"/>
    <w:rsid w:val="008B48F9"/>
    <w:rsid w:val="008B4994"/>
    <w:rsid w:val="008B75D7"/>
    <w:rsid w:val="008C116E"/>
    <w:rsid w:val="008C2C9C"/>
    <w:rsid w:val="008C3287"/>
    <w:rsid w:val="008C7B36"/>
    <w:rsid w:val="008D0021"/>
    <w:rsid w:val="008D02A8"/>
    <w:rsid w:val="008D14AD"/>
    <w:rsid w:val="008D2BDB"/>
    <w:rsid w:val="008D3B3A"/>
    <w:rsid w:val="008D432D"/>
    <w:rsid w:val="008D572F"/>
    <w:rsid w:val="008D602C"/>
    <w:rsid w:val="008D658C"/>
    <w:rsid w:val="008E07F2"/>
    <w:rsid w:val="008E0BCD"/>
    <w:rsid w:val="008E2FB3"/>
    <w:rsid w:val="008E549D"/>
    <w:rsid w:val="008F1302"/>
    <w:rsid w:val="008F1368"/>
    <w:rsid w:val="008F2CC8"/>
    <w:rsid w:val="00905088"/>
    <w:rsid w:val="00905CB3"/>
    <w:rsid w:val="0091526C"/>
    <w:rsid w:val="009172B6"/>
    <w:rsid w:val="00920BF2"/>
    <w:rsid w:val="009230B3"/>
    <w:rsid w:val="00923D43"/>
    <w:rsid w:val="00930D51"/>
    <w:rsid w:val="00932407"/>
    <w:rsid w:val="00934C2A"/>
    <w:rsid w:val="00934E30"/>
    <w:rsid w:val="00940DE3"/>
    <w:rsid w:val="0094260C"/>
    <w:rsid w:val="00943845"/>
    <w:rsid w:val="00947B5A"/>
    <w:rsid w:val="00947FEF"/>
    <w:rsid w:val="009522E4"/>
    <w:rsid w:val="00955497"/>
    <w:rsid w:val="00955988"/>
    <w:rsid w:val="0095608F"/>
    <w:rsid w:val="009611AD"/>
    <w:rsid w:val="00962076"/>
    <w:rsid w:val="00967C82"/>
    <w:rsid w:val="0097293E"/>
    <w:rsid w:val="00975384"/>
    <w:rsid w:val="00981C0C"/>
    <w:rsid w:val="0098202D"/>
    <w:rsid w:val="009832F2"/>
    <w:rsid w:val="009844D1"/>
    <w:rsid w:val="00987E0C"/>
    <w:rsid w:val="00990F45"/>
    <w:rsid w:val="00994DDB"/>
    <w:rsid w:val="009952B3"/>
    <w:rsid w:val="009968DA"/>
    <w:rsid w:val="009A02BF"/>
    <w:rsid w:val="009A387C"/>
    <w:rsid w:val="009A5021"/>
    <w:rsid w:val="009A57B4"/>
    <w:rsid w:val="009A7D33"/>
    <w:rsid w:val="009B21D2"/>
    <w:rsid w:val="009B36FD"/>
    <w:rsid w:val="009C0626"/>
    <w:rsid w:val="009C719E"/>
    <w:rsid w:val="009C799F"/>
    <w:rsid w:val="009D0A8B"/>
    <w:rsid w:val="009D49F3"/>
    <w:rsid w:val="009D51C3"/>
    <w:rsid w:val="009D6E59"/>
    <w:rsid w:val="009E4BAA"/>
    <w:rsid w:val="009E5828"/>
    <w:rsid w:val="009E7AE0"/>
    <w:rsid w:val="009F0A5C"/>
    <w:rsid w:val="009F29AE"/>
    <w:rsid w:val="009F2B32"/>
    <w:rsid w:val="009F6903"/>
    <w:rsid w:val="009F788A"/>
    <w:rsid w:val="00A0269D"/>
    <w:rsid w:val="00A04C3E"/>
    <w:rsid w:val="00A063C0"/>
    <w:rsid w:val="00A0781C"/>
    <w:rsid w:val="00A115B8"/>
    <w:rsid w:val="00A131F6"/>
    <w:rsid w:val="00A16985"/>
    <w:rsid w:val="00A202F2"/>
    <w:rsid w:val="00A3065A"/>
    <w:rsid w:val="00A309DF"/>
    <w:rsid w:val="00A450B5"/>
    <w:rsid w:val="00A45856"/>
    <w:rsid w:val="00A61663"/>
    <w:rsid w:val="00A61C63"/>
    <w:rsid w:val="00A64EFE"/>
    <w:rsid w:val="00A65598"/>
    <w:rsid w:val="00A65E11"/>
    <w:rsid w:val="00A73BB8"/>
    <w:rsid w:val="00A76160"/>
    <w:rsid w:val="00A773D0"/>
    <w:rsid w:val="00A81D42"/>
    <w:rsid w:val="00A836F9"/>
    <w:rsid w:val="00A8449C"/>
    <w:rsid w:val="00A85BB5"/>
    <w:rsid w:val="00A8749E"/>
    <w:rsid w:val="00A922BE"/>
    <w:rsid w:val="00AA5B56"/>
    <w:rsid w:val="00AB1EA4"/>
    <w:rsid w:val="00AB4585"/>
    <w:rsid w:val="00AB6199"/>
    <w:rsid w:val="00AC024B"/>
    <w:rsid w:val="00AC7CA8"/>
    <w:rsid w:val="00AD0927"/>
    <w:rsid w:val="00AD3C40"/>
    <w:rsid w:val="00AD4FFA"/>
    <w:rsid w:val="00AE2C03"/>
    <w:rsid w:val="00AE3DDB"/>
    <w:rsid w:val="00AE7C93"/>
    <w:rsid w:val="00AF0780"/>
    <w:rsid w:val="00AF38EA"/>
    <w:rsid w:val="00AF39A1"/>
    <w:rsid w:val="00AF4775"/>
    <w:rsid w:val="00B03907"/>
    <w:rsid w:val="00B04E5C"/>
    <w:rsid w:val="00B052ED"/>
    <w:rsid w:val="00B054DD"/>
    <w:rsid w:val="00B07762"/>
    <w:rsid w:val="00B17D11"/>
    <w:rsid w:val="00B25D38"/>
    <w:rsid w:val="00B26E0D"/>
    <w:rsid w:val="00B27C34"/>
    <w:rsid w:val="00B3666A"/>
    <w:rsid w:val="00B37A0D"/>
    <w:rsid w:val="00B41F47"/>
    <w:rsid w:val="00B4277E"/>
    <w:rsid w:val="00B456F8"/>
    <w:rsid w:val="00B47434"/>
    <w:rsid w:val="00B5400B"/>
    <w:rsid w:val="00B559C3"/>
    <w:rsid w:val="00B57747"/>
    <w:rsid w:val="00B61486"/>
    <w:rsid w:val="00B630F3"/>
    <w:rsid w:val="00B63C36"/>
    <w:rsid w:val="00B72FF6"/>
    <w:rsid w:val="00B743D7"/>
    <w:rsid w:val="00B81E95"/>
    <w:rsid w:val="00B82A32"/>
    <w:rsid w:val="00B84A02"/>
    <w:rsid w:val="00B84DD9"/>
    <w:rsid w:val="00B856DB"/>
    <w:rsid w:val="00B86CE8"/>
    <w:rsid w:val="00B9104B"/>
    <w:rsid w:val="00B92B4E"/>
    <w:rsid w:val="00B95178"/>
    <w:rsid w:val="00B9602B"/>
    <w:rsid w:val="00B96EEB"/>
    <w:rsid w:val="00BA1D84"/>
    <w:rsid w:val="00BA1F35"/>
    <w:rsid w:val="00BA3713"/>
    <w:rsid w:val="00BA5CE1"/>
    <w:rsid w:val="00BB0D96"/>
    <w:rsid w:val="00BB2AA8"/>
    <w:rsid w:val="00BB2D19"/>
    <w:rsid w:val="00BB3C14"/>
    <w:rsid w:val="00BB4289"/>
    <w:rsid w:val="00BB4914"/>
    <w:rsid w:val="00BB5CB5"/>
    <w:rsid w:val="00BB63EC"/>
    <w:rsid w:val="00BC3E05"/>
    <w:rsid w:val="00BC4131"/>
    <w:rsid w:val="00BC61BF"/>
    <w:rsid w:val="00BC7260"/>
    <w:rsid w:val="00BC7920"/>
    <w:rsid w:val="00BD0221"/>
    <w:rsid w:val="00BD41A8"/>
    <w:rsid w:val="00BD5B11"/>
    <w:rsid w:val="00BD6965"/>
    <w:rsid w:val="00BD759A"/>
    <w:rsid w:val="00BD7F9C"/>
    <w:rsid w:val="00BE00F3"/>
    <w:rsid w:val="00BE2A3B"/>
    <w:rsid w:val="00BE659E"/>
    <w:rsid w:val="00BF2421"/>
    <w:rsid w:val="00BF26E5"/>
    <w:rsid w:val="00BF7B61"/>
    <w:rsid w:val="00C03212"/>
    <w:rsid w:val="00C072D7"/>
    <w:rsid w:val="00C108A7"/>
    <w:rsid w:val="00C118FD"/>
    <w:rsid w:val="00C128C5"/>
    <w:rsid w:val="00C15915"/>
    <w:rsid w:val="00C164FD"/>
    <w:rsid w:val="00C165CC"/>
    <w:rsid w:val="00C16F05"/>
    <w:rsid w:val="00C17309"/>
    <w:rsid w:val="00C17C27"/>
    <w:rsid w:val="00C208D3"/>
    <w:rsid w:val="00C2144B"/>
    <w:rsid w:val="00C23B24"/>
    <w:rsid w:val="00C24A4E"/>
    <w:rsid w:val="00C364B1"/>
    <w:rsid w:val="00C36A9A"/>
    <w:rsid w:val="00C36FF4"/>
    <w:rsid w:val="00C45C90"/>
    <w:rsid w:val="00C46B6E"/>
    <w:rsid w:val="00C46C65"/>
    <w:rsid w:val="00C473A6"/>
    <w:rsid w:val="00C47971"/>
    <w:rsid w:val="00C54CD0"/>
    <w:rsid w:val="00C655F2"/>
    <w:rsid w:val="00C66012"/>
    <w:rsid w:val="00C66138"/>
    <w:rsid w:val="00C67528"/>
    <w:rsid w:val="00C71181"/>
    <w:rsid w:val="00C77CEF"/>
    <w:rsid w:val="00C813FF"/>
    <w:rsid w:val="00C8205B"/>
    <w:rsid w:val="00C8254C"/>
    <w:rsid w:val="00C92E15"/>
    <w:rsid w:val="00C930FE"/>
    <w:rsid w:val="00C936D2"/>
    <w:rsid w:val="00C93CA1"/>
    <w:rsid w:val="00C945FA"/>
    <w:rsid w:val="00C96D65"/>
    <w:rsid w:val="00CA4982"/>
    <w:rsid w:val="00CA4D8D"/>
    <w:rsid w:val="00CA5F2C"/>
    <w:rsid w:val="00CB0589"/>
    <w:rsid w:val="00CB0C80"/>
    <w:rsid w:val="00CB1252"/>
    <w:rsid w:val="00CB1943"/>
    <w:rsid w:val="00CB1B82"/>
    <w:rsid w:val="00CB28DE"/>
    <w:rsid w:val="00CB3F06"/>
    <w:rsid w:val="00CB411E"/>
    <w:rsid w:val="00CC013A"/>
    <w:rsid w:val="00CD0A07"/>
    <w:rsid w:val="00CD11F8"/>
    <w:rsid w:val="00CD1CCC"/>
    <w:rsid w:val="00CD2817"/>
    <w:rsid w:val="00CD3B43"/>
    <w:rsid w:val="00CD7D62"/>
    <w:rsid w:val="00CE3145"/>
    <w:rsid w:val="00CE3956"/>
    <w:rsid w:val="00CE437F"/>
    <w:rsid w:val="00CE6007"/>
    <w:rsid w:val="00CE61C9"/>
    <w:rsid w:val="00CE62F7"/>
    <w:rsid w:val="00CF352F"/>
    <w:rsid w:val="00CF38A6"/>
    <w:rsid w:val="00CF392A"/>
    <w:rsid w:val="00CF5262"/>
    <w:rsid w:val="00D00506"/>
    <w:rsid w:val="00D03F93"/>
    <w:rsid w:val="00D04FD8"/>
    <w:rsid w:val="00D11ABD"/>
    <w:rsid w:val="00D138A0"/>
    <w:rsid w:val="00D21413"/>
    <w:rsid w:val="00D22423"/>
    <w:rsid w:val="00D23429"/>
    <w:rsid w:val="00D2486C"/>
    <w:rsid w:val="00D31FB5"/>
    <w:rsid w:val="00D3208C"/>
    <w:rsid w:val="00D343B7"/>
    <w:rsid w:val="00D378FF"/>
    <w:rsid w:val="00D4172E"/>
    <w:rsid w:val="00D44CED"/>
    <w:rsid w:val="00D53C9A"/>
    <w:rsid w:val="00D556E5"/>
    <w:rsid w:val="00D558AE"/>
    <w:rsid w:val="00D56105"/>
    <w:rsid w:val="00D617A7"/>
    <w:rsid w:val="00D627CD"/>
    <w:rsid w:val="00D6307D"/>
    <w:rsid w:val="00D63C72"/>
    <w:rsid w:val="00D64398"/>
    <w:rsid w:val="00D678EE"/>
    <w:rsid w:val="00D72A5E"/>
    <w:rsid w:val="00D7336F"/>
    <w:rsid w:val="00D74A07"/>
    <w:rsid w:val="00D909B6"/>
    <w:rsid w:val="00D914F9"/>
    <w:rsid w:val="00D92EDB"/>
    <w:rsid w:val="00D93866"/>
    <w:rsid w:val="00D94AAB"/>
    <w:rsid w:val="00D95945"/>
    <w:rsid w:val="00D97403"/>
    <w:rsid w:val="00DA197C"/>
    <w:rsid w:val="00DA2818"/>
    <w:rsid w:val="00DA3025"/>
    <w:rsid w:val="00DA3333"/>
    <w:rsid w:val="00DA52CC"/>
    <w:rsid w:val="00DA5AE1"/>
    <w:rsid w:val="00DA5B53"/>
    <w:rsid w:val="00DA666C"/>
    <w:rsid w:val="00DB0994"/>
    <w:rsid w:val="00DB3305"/>
    <w:rsid w:val="00DC5313"/>
    <w:rsid w:val="00DC5EA7"/>
    <w:rsid w:val="00DC699D"/>
    <w:rsid w:val="00DD62B6"/>
    <w:rsid w:val="00DD6ABF"/>
    <w:rsid w:val="00DE02E4"/>
    <w:rsid w:val="00DE1ABB"/>
    <w:rsid w:val="00DE3ABF"/>
    <w:rsid w:val="00DE5660"/>
    <w:rsid w:val="00DF0659"/>
    <w:rsid w:val="00DF0672"/>
    <w:rsid w:val="00DF4C49"/>
    <w:rsid w:val="00DF5635"/>
    <w:rsid w:val="00DF5DE9"/>
    <w:rsid w:val="00DF63BD"/>
    <w:rsid w:val="00E06036"/>
    <w:rsid w:val="00E07E24"/>
    <w:rsid w:val="00E14C95"/>
    <w:rsid w:val="00E308D5"/>
    <w:rsid w:val="00E33B49"/>
    <w:rsid w:val="00E440BC"/>
    <w:rsid w:val="00E45A99"/>
    <w:rsid w:val="00E46780"/>
    <w:rsid w:val="00E50AB1"/>
    <w:rsid w:val="00E5112B"/>
    <w:rsid w:val="00E515F1"/>
    <w:rsid w:val="00E547A6"/>
    <w:rsid w:val="00E5749F"/>
    <w:rsid w:val="00E63F44"/>
    <w:rsid w:val="00E675D7"/>
    <w:rsid w:val="00E67C36"/>
    <w:rsid w:val="00E745FF"/>
    <w:rsid w:val="00E74F7F"/>
    <w:rsid w:val="00E75850"/>
    <w:rsid w:val="00E76B6E"/>
    <w:rsid w:val="00E84E1F"/>
    <w:rsid w:val="00E8511C"/>
    <w:rsid w:val="00E8710E"/>
    <w:rsid w:val="00E87CE0"/>
    <w:rsid w:val="00E914D4"/>
    <w:rsid w:val="00E9323D"/>
    <w:rsid w:val="00E96AFD"/>
    <w:rsid w:val="00E96D5A"/>
    <w:rsid w:val="00E97D95"/>
    <w:rsid w:val="00EA40AA"/>
    <w:rsid w:val="00EA4C27"/>
    <w:rsid w:val="00EB2B20"/>
    <w:rsid w:val="00EB487A"/>
    <w:rsid w:val="00EC02D0"/>
    <w:rsid w:val="00EC0A31"/>
    <w:rsid w:val="00ED11F6"/>
    <w:rsid w:val="00ED1A04"/>
    <w:rsid w:val="00ED1ABF"/>
    <w:rsid w:val="00ED36DA"/>
    <w:rsid w:val="00ED3DED"/>
    <w:rsid w:val="00ED4341"/>
    <w:rsid w:val="00ED4E89"/>
    <w:rsid w:val="00EE0C0D"/>
    <w:rsid w:val="00EE12DB"/>
    <w:rsid w:val="00EE3533"/>
    <w:rsid w:val="00EE4E3B"/>
    <w:rsid w:val="00EE61D1"/>
    <w:rsid w:val="00EF1BF5"/>
    <w:rsid w:val="00EF1C59"/>
    <w:rsid w:val="00EF37C8"/>
    <w:rsid w:val="00EF46C6"/>
    <w:rsid w:val="00EF7CF1"/>
    <w:rsid w:val="00F00126"/>
    <w:rsid w:val="00F05033"/>
    <w:rsid w:val="00F05F78"/>
    <w:rsid w:val="00F12D88"/>
    <w:rsid w:val="00F1376F"/>
    <w:rsid w:val="00F16E5E"/>
    <w:rsid w:val="00F213DD"/>
    <w:rsid w:val="00F24DEC"/>
    <w:rsid w:val="00F309E4"/>
    <w:rsid w:val="00F31F32"/>
    <w:rsid w:val="00F34AA4"/>
    <w:rsid w:val="00F35123"/>
    <w:rsid w:val="00F353C1"/>
    <w:rsid w:val="00F528D5"/>
    <w:rsid w:val="00F54C08"/>
    <w:rsid w:val="00F56ACD"/>
    <w:rsid w:val="00F604DB"/>
    <w:rsid w:val="00F62FAB"/>
    <w:rsid w:val="00F63B7A"/>
    <w:rsid w:val="00F6477C"/>
    <w:rsid w:val="00F664E9"/>
    <w:rsid w:val="00F8691E"/>
    <w:rsid w:val="00F86AC5"/>
    <w:rsid w:val="00F919F3"/>
    <w:rsid w:val="00F93D69"/>
    <w:rsid w:val="00F9584D"/>
    <w:rsid w:val="00F96B4E"/>
    <w:rsid w:val="00F96EBB"/>
    <w:rsid w:val="00F9701C"/>
    <w:rsid w:val="00F97AD4"/>
    <w:rsid w:val="00FA07F5"/>
    <w:rsid w:val="00FA13F3"/>
    <w:rsid w:val="00FA3B7E"/>
    <w:rsid w:val="00FA5799"/>
    <w:rsid w:val="00FB18F8"/>
    <w:rsid w:val="00FB5381"/>
    <w:rsid w:val="00FB763B"/>
    <w:rsid w:val="00FC55C9"/>
    <w:rsid w:val="00FC7466"/>
    <w:rsid w:val="00FD0554"/>
    <w:rsid w:val="00FE06D1"/>
    <w:rsid w:val="00FE293E"/>
    <w:rsid w:val="00FE46B3"/>
    <w:rsid w:val="00FE48DA"/>
    <w:rsid w:val="00FE6706"/>
    <w:rsid w:val="00FE687C"/>
    <w:rsid w:val="00FE6D21"/>
    <w:rsid w:val="00FF186E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F1CE8"/>
  <w15:chartTrackingRefBased/>
  <w15:docId w15:val="{3255EE31-886B-4971-AAFE-CDE243EB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tabs>
        <w:tab w:val="left" w:pos="3402"/>
      </w:tabs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left" w:pos="3402"/>
      </w:tabs>
    </w:pPr>
    <w:rPr>
      <w:sz w:val="22"/>
      <w:lang w:val="hr-HR"/>
    </w:rPr>
  </w:style>
  <w:style w:type="paragraph" w:styleId="Odlomakpopisa">
    <w:name w:val="List Paragraph"/>
    <w:basedOn w:val="Normal"/>
    <w:uiPriority w:val="34"/>
    <w:qFormat/>
    <w:rsid w:val="00355085"/>
    <w:pPr>
      <w:ind w:left="708"/>
    </w:pPr>
  </w:style>
  <w:style w:type="character" w:styleId="Istaknuto">
    <w:name w:val="Emphasis"/>
    <w:basedOn w:val="Zadanifontodlomka"/>
    <w:qFormat/>
    <w:rsid w:val="00811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55A8F-0B1D-42BF-8766-04F117EE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RH/fond/JLS/JP(R)S                ________________________                                       Razina                     31</vt:lpstr>
    </vt:vector>
  </TitlesOfParts>
  <Company>Tehnička škola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RH/fond/JLS/JP(R)S                ________________________                                       Razina                     31</dc:title>
  <dc:subject/>
  <dc:creator>Tehnička škola</dc:creator>
  <cp:keywords/>
  <cp:lastModifiedBy>Racunovodstvo</cp:lastModifiedBy>
  <cp:revision>89</cp:revision>
  <cp:lastPrinted>2023-01-31T07:40:00Z</cp:lastPrinted>
  <dcterms:created xsi:type="dcterms:W3CDTF">2023-01-27T09:51:00Z</dcterms:created>
  <dcterms:modified xsi:type="dcterms:W3CDTF">2023-01-31T07:58:00Z</dcterms:modified>
</cp:coreProperties>
</file>